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9625B7" w14:textId="77777777" w:rsidR="009F304D" w:rsidRPr="00E225DD" w:rsidRDefault="009F304D">
      <w:pPr>
        <w:pStyle w:val="Title"/>
        <w:rPr>
          <w:rFonts w:ascii="Calibri" w:hAnsi="Calibri"/>
          <w:b w:val="0"/>
          <w:szCs w:val="24"/>
        </w:rPr>
      </w:pPr>
      <w:r w:rsidRPr="00E225DD">
        <w:rPr>
          <w:rFonts w:ascii="Calibri" w:hAnsi="Calibri"/>
          <w:b w:val="0"/>
          <w:szCs w:val="24"/>
        </w:rPr>
        <w:t>Vancouver Island University</w:t>
      </w:r>
    </w:p>
    <w:p w14:paraId="489625B8" w14:textId="77777777" w:rsidR="009F304D" w:rsidRPr="00E225DD" w:rsidRDefault="009F304D" w:rsidP="00D133BE">
      <w:pPr>
        <w:jc w:val="center"/>
        <w:rPr>
          <w:rFonts w:ascii="Calibri" w:hAnsi="Calibri"/>
          <w:sz w:val="24"/>
          <w:szCs w:val="24"/>
        </w:rPr>
      </w:pPr>
      <w:r w:rsidRPr="00E225DD">
        <w:rPr>
          <w:rFonts w:ascii="Calibri" w:hAnsi="Calibri"/>
          <w:sz w:val="24"/>
          <w:szCs w:val="24"/>
        </w:rPr>
        <w:t xml:space="preserve">Faculty of Management ~~ </w:t>
      </w:r>
      <w:hyperlink r:id="rId7" w:history="1">
        <w:r w:rsidRPr="00E225DD">
          <w:rPr>
            <w:rStyle w:val="Hyperlink"/>
            <w:rFonts w:ascii="Calibri" w:hAnsi="Calibri"/>
            <w:sz w:val="24"/>
            <w:szCs w:val="24"/>
          </w:rPr>
          <w:t>http://www.viu.ca/management/</w:t>
        </w:r>
      </w:hyperlink>
    </w:p>
    <w:p w14:paraId="489625B9" w14:textId="77777777" w:rsidR="009F304D" w:rsidRPr="00E225DD" w:rsidRDefault="009F304D">
      <w:pPr>
        <w:pStyle w:val="Subtitle"/>
        <w:rPr>
          <w:rFonts w:ascii="Calibri" w:hAnsi="Calibri"/>
          <w:szCs w:val="24"/>
        </w:rPr>
      </w:pPr>
      <w:r w:rsidRPr="00E225DD">
        <w:rPr>
          <w:rFonts w:ascii="Calibri" w:hAnsi="Calibri"/>
          <w:szCs w:val="24"/>
        </w:rPr>
        <w:t>Marketing 260:  Buyer Behaviour</w:t>
      </w:r>
    </w:p>
    <w:p w14:paraId="489625BA" w14:textId="0748B9D9" w:rsidR="009F304D" w:rsidRPr="00E225DD" w:rsidRDefault="0023479A">
      <w:pPr>
        <w:pStyle w:val="Heading6"/>
        <w:rPr>
          <w:rFonts w:ascii="Calibri" w:hAnsi="Calibri"/>
          <w:b w:val="0"/>
          <w:sz w:val="24"/>
          <w:szCs w:val="24"/>
        </w:rPr>
      </w:pPr>
      <w:r>
        <w:rPr>
          <w:rFonts w:ascii="Calibri" w:hAnsi="Calibri"/>
          <w:b w:val="0"/>
          <w:sz w:val="24"/>
          <w:szCs w:val="24"/>
        </w:rPr>
        <w:t>Fall</w:t>
      </w:r>
      <w:r w:rsidR="009F304D" w:rsidRPr="00E225DD">
        <w:rPr>
          <w:rFonts w:ascii="Calibri" w:hAnsi="Calibri"/>
          <w:b w:val="0"/>
          <w:sz w:val="24"/>
          <w:szCs w:val="24"/>
        </w:rPr>
        <w:t xml:space="preserve"> 201</w:t>
      </w:r>
      <w:r w:rsidR="007B07CF">
        <w:rPr>
          <w:rFonts w:ascii="Calibri" w:hAnsi="Calibri"/>
          <w:b w:val="0"/>
          <w:sz w:val="24"/>
          <w:szCs w:val="24"/>
        </w:rPr>
        <w:t>8</w:t>
      </w:r>
      <w:r w:rsidR="009F304D" w:rsidRPr="00E225DD">
        <w:rPr>
          <w:rFonts w:ascii="Calibri" w:hAnsi="Calibri"/>
          <w:b w:val="0"/>
          <w:sz w:val="24"/>
          <w:szCs w:val="24"/>
        </w:rPr>
        <w:t xml:space="preserve"> – </w:t>
      </w:r>
      <w:r w:rsidR="00ED3127">
        <w:rPr>
          <w:rFonts w:ascii="Calibri" w:hAnsi="Calibri"/>
          <w:b w:val="0"/>
          <w:sz w:val="24"/>
          <w:szCs w:val="24"/>
        </w:rPr>
        <w:t>F</w:t>
      </w:r>
      <w:r w:rsidR="009F304D" w:rsidRPr="00E225DD">
        <w:rPr>
          <w:rFonts w:ascii="Calibri" w:hAnsi="Calibri"/>
          <w:b w:val="0"/>
          <w:sz w:val="24"/>
          <w:szCs w:val="24"/>
        </w:rPr>
        <w:t>1</w:t>
      </w:r>
      <w:r w:rsidR="007B07CF">
        <w:rPr>
          <w:rFonts w:ascii="Calibri" w:hAnsi="Calibri"/>
          <w:b w:val="0"/>
          <w:sz w:val="24"/>
          <w:szCs w:val="24"/>
        </w:rPr>
        <w:t>8</w:t>
      </w:r>
      <w:r w:rsidR="009F304D" w:rsidRPr="00E225DD">
        <w:rPr>
          <w:rFonts w:ascii="Calibri" w:hAnsi="Calibri"/>
          <w:b w:val="0"/>
          <w:sz w:val="24"/>
          <w:szCs w:val="24"/>
        </w:rPr>
        <w:t>N0</w:t>
      </w:r>
      <w:r w:rsidR="007B07CF">
        <w:rPr>
          <w:rFonts w:ascii="Calibri" w:hAnsi="Calibri"/>
          <w:b w:val="0"/>
          <w:sz w:val="24"/>
          <w:szCs w:val="24"/>
        </w:rPr>
        <w:t>3</w:t>
      </w:r>
    </w:p>
    <w:p w14:paraId="489625BB" w14:textId="77777777" w:rsidR="009F304D" w:rsidRPr="00F63A9A" w:rsidRDefault="009F304D">
      <w:pPr>
        <w:jc w:val="center"/>
        <w:rPr>
          <w:rFonts w:ascii="Calibri" w:hAnsi="Calibri"/>
          <w:b/>
          <w:sz w:val="22"/>
          <w:szCs w:val="22"/>
        </w:rPr>
      </w:pPr>
    </w:p>
    <w:p w14:paraId="489625BC" w14:textId="77777777" w:rsidR="009F304D" w:rsidRPr="00F63A9A" w:rsidRDefault="009F304D">
      <w:pPr>
        <w:rPr>
          <w:rFonts w:ascii="Calibri" w:hAnsi="Calibri"/>
          <w:sz w:val="22"/>
          <w:szCs w:val="22"/>
        </w:rPr>
      </w:pPr>
      <w:r w:rsidRPr="00F63A9A">
        <w:rPr>
          <w:rFonts w:ascii="Calibri" w:hAnsi="Calibri"/>
          <w:b/>
          <w:bCs/>
          <w:sz w:val="22"/>
          <w:szCs w:val="22"/>
        </w:rPr>
        <w:t>Instructor</w:t>
      </w:r>
      <w:r w:rsidRPr="00F63A9A">
        <w:rPr>
          <w:rFonts w:ascii="Calibri" w:hAnsi="Calibri"/>
          <w:sz w:val="22"/>
          <w:szCs w:val="22"/>
        </w:rPr>
        <w:tab/>
      </w:r>
      <w:r w:rsidRPr="00F63A9A">
        <w:rPr>
          <w:rFonts w:ascii="Calibri" w:hAnsi="Calibri"/>
          <w:sz w:val="22"/>
          <w:szCs w:val="22"/>
        </w:rPr>
        <w:tab/>
        <w:t>Duane Weaver, B. Comm., M.</w:t>
      </w:r>
      <w:r>
        <w:rPr>
          <w:rFonts w:ascii="Calibri" w:hAnsi="Calibri"/>
          <w:sz w:val="22"/>
          <w:szCs w:val="22"/>
        </w:rPr>
        <w:t>Ed</w:t>
      </w:r>
      <w:r w:rsidRPr="00F63A9A">
        <w:rPr>
          <w:rFonts w:ascii="Calibri" w:hAnsi="Calibri"/>
          <w:sz w:val="22"/>
          <w:szCs w:val="22"/>
        </w:rPr>
        <w:t>.</w:t>
      </w:r>
      <w:r>
        <w:rPr>
          <w:rFonts w:ascii="Calibri" w:hAnsi="Calibri"/>
          <w:sz w:val="22"/>
          <w:szCs w:val="22"/>
        </w:rPr>
        <w:t xml:space="preserve"> (DE)</w:t>
      </w:r>
      <w:r w:rsidRPr="00F63A9A">
        <w:rPr>
          <w:rFonts w:ascii="Calibri" w:hAnsi="Calibri"/>
          <w:sz w:val="22"/>
          <w:szCs w:val="22"/>
        </w:rPr>
        <w:t>, IESNA</w:t>
      </w:r>
    </w:p>
    <w:p w14:paraId="489625BD" w14:textId="7675B050" w:rsidR="009F304D" w:rsidRPr="00F63A9A" w:rsidRDefault="009F304D" w:rsidP="00922912">
      <w:pPr>
        <w:rPr>
          <w:rFonts w:ascii="Calibri" w:hAnsi="Calibri"/>
          <w:sz w:val="22"/>
          <w:szCs w:val="22"/>
        </w:rPr>
      </w:pPr>
      <w:r w:rsidRPr="00F63A9A">
        <w:rPr>
          <w:rFonts w:ascii="Calibri" w:hAnsi="Calibri"/>
          <w:b/>
          <w:bCs/>
          <w:sz w:val="22"/>
          <w:szCs w:val="22"/>
        </w:rPr>
        <w:t>Office</w:t>
      </w:r>
      <w:r w:rsidRPr="00F63A9A">
        <w:rPr>
          <w:rFonts w:ascii="Calibri" w:hAnsi="Calibri"/>
          <w:b/>
          <w:bCs/>
          <w:sz w:val="22"/>
          <w:szCs w:val="22"/>
        </w:rPr>
        <w:tab/>
      </w:r>
      <w:r w:rsidRPr="00F63A9A">
        <w:rPr>
          <w:rFonts w:ascii="Calibri" w:hAnsi="Calibri"/>
          <w:sz w:val="22"/>
          <w:szCs w:val="22"/>
        </w:rPr>
        <w:tab/>
      </w:r>
      <w:r w:rsidRPr="00F63A9A">
        <w:rPr>
          <w:rFonts w:ascii="Calibri" w:hAnsi="Calibri"/>
          <w:sz w:val="22"/>
          <w:szCs w:val="22"/>
        </w:rPr>
        <w:tab/>
        <w:t>B</w:t>
      </w:r>
      <w:r w:rsidR="0066420A">
        <w:rPr>
          <w:rFonts w:ascii="Calibri" w:hAnsi="Calibri"/>
          <w:sz w:val="22"/>
          <w:szCs w:val="22"/>
        </w:rPr>
        <w:t>uilding</w:t>
      </w:r>
      <w:r w:rsidRPr="00F63A9A">
        <w:rPr>
          <w:rFonts w:ascii="Calibri" w:hAnsi="Calibri"/>
          <w:sz w:val="22"/>
          <w:szCs w:val="22"/>
        </w:rPr>
        <w:t xml:space="preserve"> 250, Room 448</w:t>
      </w:r>
    </w:p>
    <w:p w14:paraId="489625BE" w14:textId="77777777" w:rsidR="009F304D" w:rsidRPr="00F63A9A" w:rsidRDefault="009F304D">
      <w:pPr>
        <w:rPr>
          <w:rFonts w:ascii="Calibri" w:hAnsi="Calibri"/>
          <w:sz w:val="22"/>
          <w:szCs w:val="22"/>
        </w:rPr>
      </w:pPr>
      <w:r w:rsidRPr="00F63A9A">
        <w:rPr>
          <w:rFonts w:ascii="Calibri" w:hAnsi="Calibri"/>
          <w:b/>
          <w:bCs/>
          <w:sz w:val="22"/>
          <w:szCs w:val="22"/>
        </w:rPr>
        <w:t>Phone</w:t>
      </w:r>
      <w:r w:rsidRPr="00F63A9A">
        <w:rPr>
          <w:rFonts w:ascii="Calibri" w:hAnsi="Calibri"/>
          <w:sz w:val="22"/>
          <w:szCs w:val="22"/>
        </w:rPr>
        <w:t xml:space="preserve"> </w:t>
      </w:r>
      <w:r w:rsidRPr="00F63A9A">
        <w:rPr>
          <w:rFonts w:ascii="Calibri" w:hAnsi="Calibri"/>
          <w:sz w:val="22"/>
          <w:szCs w:val="22"/>
        </w:rPr>
        <w:tab/>
      </w:r>
      <w:r w:rsidRPr="00F63A9A">
        <w:rPr>
          <w:rFonts w:ascii="Calibri" w:hAnsi="Calibri"/>
          <w:sz w:val="22"/>
          <w:szCs w:val="22"/>
        </w:rPr>
        <w:tab/>
      </w:r>
      <w:r w:rsidRPr="00F63A9A">
        <w:rPr>
          <w:rFonts w:ascii="Calibri" w:hAnsi="Calibri"/>
          <w:sz w:val="22"/>
          <w:szCs w:val="22"/>
        </w:rPr>
        <w:tab/>
        <w:t>753-3245, local 2601 (try email first)</w:t>
      </w:r>
    </w:p>
    <w:p w14:paraId="489625BF" w14:textId="28F8D44D" w:rsidR="009F304D" w:rsidRPr="00F63A9A" w:rsidRDefault="009F304D">
      <w:pPr>
        <w:rPr>
          <w:rFonts w:ascii="Calibri" w:hAnsi="Calibri"/>
          <w:sz w:val="22"/>
          <w:szCs w:val="22"/>
        </w:rPr>
      </w:pPr>
      <w:r w:rsidRPr="00F63A9A">
        <w:rPr>
          <w:rFonts w:ascii="Calibri" w:hAnsi="Calibri"/>
          <w:b/>
          <w:bCs/>
          <w:sz w:val="22"/>
          <w:szCs w:val="22"/>
        </w:rPr>
        <w:t>Email</w:t>
      </w:r>
      <w:r w:rsidRPr="00F63A9A">
        <w:rPr>
          <w:rFonts w:ascii="Calibri" w:hAnsi="Calibri"/>
          <w:sz w:val="22"/>
          <w:szCs w:val="22"/>
        </w:rPr>
        <w:tab/>
      </w:r>
      <w:r w:rsidRPr="00F63A9A">
        <w:rPr>
          <w:rFonts w:ascii="Calibri" w:hAnsi="Calibri"/>
          <w:sz w:val="22"/>
          <w:szCs w:val="22"/>
        </w:rPr>
        <w:tab/>
      </w:r>
      <w:r w:rsidRPr="00F63A9A">
        <w:rPr>
          <w:rFonts w:ascii="Calibri" w:hAnsi="Calibri"/>
          <w:sz w:val="22"/>
          <w:szCs w:val="22"/>
        </w:rPr>
        <w:tab/>
      </w:r>
      <w:hyperlink r:id="rId8" w:history="1">
        <w:r w:rsidRPr="00F63A9A">
          <w:rPr>
            <w:rStyle w:val="Hyperlink"/>
            <w:rFonts w:ascii="Calibri" w:hAnsi="Calibri"/>
            <w:sz w:val="22"/>
            <w:szCs w:val="22"/>
          </w:rPr>
          <w:t>duane.weaver@viu.ca</w:t>
        </w:r>
      </w:hyperlink>
      <w:r w:rsidRPr="00F63A9A">
        <w:rPr>
          <w:rFonts w:ascii="Calibri" w:hAnsi="Calibri"/>
          <w:sz w:val="22"/>
          <w:szCs w:val="22"/>
        </w:rPr>
        <w:t xml:space="preserve"> (best method of contact)</w:t>
      </w:r>
    </w:p>
    <w:p w14:paraId="489625C0" w14:textId="77777777" w:rsidR="009F304D" w:rsidRPr="00F63A9A" w:rsidRDefault="009F304D">
      <w:pPr>
        <w:rPr>
          <w:rFonts w:ascii="Calibri" w:hAnsi="Calibri"/>
          <w:bCs/>
          <w:sz w:val="22"/>
          <w:szCs w:val="22"/>
        </w:rPr>
      </w:pPr>
      <w:r w:rsidRPr="00F63A9A">
        <w:rPr>
          <w:rFonts w:ascii="Calibri" w:hAnsi="Calibri"/>
          <w:b/>
          <w:bCs/>
          <w:sz w:val="22"/>
          <w:szCs w:val="22"/>
        </w:rPr>
        <w:t>Class Website</w:t>
      </w:r>
      <w:r w:rsidRPr="00F63A9A">
        <w:rPr>
          <w:rFonts w:ascii="Calibri" w:hAnsi="Calibri"/>
          <w:b/>
          <w:bCs/>
          <w:sz w:val="22"/>
          <w:szCs w:val="22"/>
        </w:rPr>
        <w:tab/>
      </w:r>
      <w:r w:rsidRPr="00F63A9A">
        <w:rPr>
          <w:rFonts w:ascii="Calibri" w:hAnsi="Calibri"/>
          <w:b/>
          <w:bCs/>
          <w:sz w:val="22"/>
          <w:szCs w:val="22"/>
        </w:rPr>
        <w:tab/>
      </w:r>
      <w:hyperlink r:id="rId9" w:history="1">
        <w:r w:rsidRPr="00F63A9A">
          <w:rPr>
            <w:rStyle w:val="Hyperlink"/>
            <w:rFonts w:ascii="Calibri" w:hAnsi="Calibri"/>
            <w:bCs/>
            <w:sz w:val="22"/>
            <w:szCs w:val="22"/>
          </w:rPr>
          <w:t>http://web.viu.ca/weaverd/mark260</w:t>
        </w:r>
      </w:hyperlink>
      <w:bookmarkStart w:id="0" w:name="_GoBack"/>
      <w:bookmarkEnd w:id="0"/>
    </w:p>
    <w:p w14:paraId="489625C1" w14:textId="611729F5" w:rsidR="002032BE" w:rsidRDefault="002032BE" w:rsidP="002032BE">
      <w:pPr>
        <w:rPr>
          <w:rFonts w:ascii="Calibri" w:hAnsi="Calibri"/>
          <w:sz w:val="22"/>
          <w:szCs w:val="22"/>
        </w:rPr>
      </w:pPr>
      <w:r w:rsidRPr="00E77DF9">
        <w:rPr>
          <w:rFonts w:ascii="Calibri" w:hAnsi="Calibri"/>
          <w:b/>
          <w:bCs/>
          <w:sz w:val="22"/>
          <w:szCs w:val="22"/>
        </w:rPr>
        <w:t>Office Hours</w:t>
      </w:r>
      <w:r w:rsidRPr="00E77DF9">
        <w:rPr>
          <w:rFonts w:ascii="Calibri" w:hAnsi="Calibri"/>
          <w:sz w:val="22"/>
          <w:szCs w:val="22"/>
        </w:rPr>
        <w:tab/>
      </w:r>
      <w:r w:rsidRPr="00E77DF9">
        <w:rPr>
          <w:rFonts w:ascii="Calibri" w:hAnsi="Calibri"/>
          <w:sz w:val="22"/>
          <w:szCs w:val="22"/>
        </w:rPr>
        <w:tab/>
      </w:r>
      <w:r w:rsidR="00EB6F9E">
        <w:rPr>
          <w:rFonts w:ascii="Calibri" w:hAnsi="Calibri"/>
          <w:sz w:val="22"/>
          <w:szCs w:val="22"/>
        </w:rPr>
        <w:t>Tuesdays 1</w:t>
      </w:r>
      <w:r w:rsidR="0043190B">
        <w:rPr>
          <w:rFonts w:ascii="Calibri" w:hAnsi="Calibri"/>
          <w:sz w:val="22"/>
          <w:szCs w:val="22"/>
        </w:rPr>
        <w:t>5</w:t>
      </w:r>
      <w:r w:rsidR="00EB6F9E">
        <w:rPr>
          <w:rFonts w:ascii="Calibri" w:hAnsi="Calibri"/>
          <w:sz w:val="22"/>
          <w:szCs w:val="22"/>
        </w:rPr>
        <w:t>:30-</w:t>
      </w:r>
      <w:r w:rsidR="00B4681B">
        <w:rPr>
          <w:rFonts w:ascii="Calibri" w:hAnsi="Calibri"/>
          <w:sz w:val="22"/>
          <w:szCs w:val="22"/>
        </w:rPr>
        <w:t>1</w:t>
      </w:r>
      <w:r w:rsidR="0043190B">
        <w:rPr>
          <w:rFonts w:ascii="Calibri" w:hAnsi="Calibri"/>
          <w:sz w:val="22"/>
          <w:szCs w:val="22"/>
        </w:rPr>
        <w:t>7</w:t>
      </w:r>
      <w:r w:rsidR="00EB6F9E">
        <w:rPr>
          <w:rFonts w:ascii="Calibri" w:hAnsi="Calibri"/>
          <w:sz w:val="22"/>
          <w:szCs w:val="22"/>
        </w:rPr>
        <w:t xml:space="preserve">:30 </w:t>
      </w:r>
      <w:r w:rsidRPr="00E77DF9">
        <w:rPr>
          <w:rFonts w:ascii="Calibri" w:hAnsi="Calibri"/>
          <w:sz w:val="22"/>
          <w:szCs w:val="22"/>
        </w:rPr>
        <w:t>or by appointment</w:t>
      </w:r>
    </w:p>
    <w:p w14:paraId="489625C2" w14:textId="506886A9" w:rsidR="003861AC" w:rsidRDefault="00B4681B" w:rsidP="00C85326">
      <w:pPr>
        <w:rPr>
          <w:rFonts w:ascii="Calibri" w:hAnsi="Calibri"/>
          <w:sz w:val="22"/>
          <w:szCs w:val="22"/>
        </w:rPr>
      </w:pPr>
      <w:r w:rsidRPr="00F63A9A">
        <w:rPr>
          <w:rFonts w:ascii="Calibri" w:hAnsi="Calibri"/>
          <w:b/>
          <w:bCs/>
          <w:sz w:val="22"/>
          <w:szCs w:val="22"/>
        </w:rPr>
        <w:t>Course Schedule</w:t>
      </w:r>
      <w:r>
        <w:rPr>
          <w:rFonts w:ascii="Calibri" w:hAnsi="Calibri"/>
          <w:b/>
          <w:bCs/>
          <w:sz w:val="22"/>
          <w:szCs w:val="22"/>
        </w:rPr>
        <w:tab/>
      </w:r>
      <w:r w:rsidR="003861AC">
        <w:rPr>
          <w:rFonts w:ascii="Calibri" w:hAnsi="Calibri"/>
          <w:sz w:val="22"/>
          <w:szCs w:val="22"/>
        </w:rPr>
        <w:t>LECTURE/SEMINAR:</w:t>
      </w:r>
      <w:r w:rsidR="003861AC">
        <w:rPr>
          <w:rFonts w:ascii="Calibri" w:hAnsi="Calibri"/>
          <w:sz w:val="22"/>
          <w:szCs w:val="22"/>
        </w:rPr>
        <w:tab/>
      </w:r>
      <w:r>
        <w:rPr>
          <w:rFonts w:ascii="Calibri" w:hAnsi="Calibri"/>
          <w:sz w:val="22"/>
          <w:szCs w:val="22"/>
        </w:rPr>
        <w:t>F1</w:t>
      </w:r>
      <w:r w:rsidR="00337F6D">
        <w:rPr>
          <w:rFonts w:ascii="Calibri" w:hAnsi="Calibri"/>
          <w:sz w:val="22"/>
          <w:szCs w:val="22"/>
        </w:rPr>
        <w:t>7</w:t>
      </w:r>
      <w:r w:rsidRPr="0086293B">
        <w:rPr>
          <w:rFonts w:ascii="Calibri" w:hAnsi="Calibri"/>
          <w:b/>
          <w:sz w:val="22"/>
          <w:szCs w:val="22"/>
        </w:rPr>
        <w:t>N0</w:t>
      </w:r>
      <w:r w:rsidR="00AE37EA" w:rsidRPr="0086293B">
        <w:rPr>
          <w:rFonts w:ascii="Calibri" w:hAnsi="Calibri"/>
          <w:b/>
          <w:sz w:val="22"/>
          <w:szCs w:val="22"/>
        </w:rPr>
        <w:t>3</w:t>
      </w:r>
      <w:r w:rsidRPr="0086293B">
        <w:rPr>
          <w:rFonts w:ascii="Calibri" w:hAnsi="Calibri"/>
          <w:b/>
          <w:sz w:val="22"/>
          <w:szCs w:val="22"/>
        </w:rPr>
        <w:t xml:space="preserve"> </w:t>
      </w:r>
      <w:r>
        <w:rPr>
          <w:rFonts w:ascii="Calibri" w:hAnsi="Calibri"/>
          <w:sz w:val="22"/>
          <w:szCs w:val="22"/>
        </w:rPr>
        <w:t xml:space="preserve">Tuesdays </w:t>
      </w:r>
      <w:r>
        <w:rPr>
          <w:rFonts w:ascii="Calibri" w:hAnsi="Calibri"/>
          <w:sz w:val="22"/>
          <w:szCs w:val="22"/>
        </w:rPr>
        <w:tab/>
        <w:t>13:</w:t>
      </w:r>
      <w:r w:rsidR="006D4929">
        <w:rPr>
          <w:rFonts w:ascii="Calibri" w:hAnsi="Calibri"/>
          <w:sz w:val="22"/>
          <w:szCs w:val="22"/>
        </w:rPr>
        <w:t>0</w:t>
      </w:r>
      <w:r>
        <w:rPr>
          <w:rFonts w:ascii="Calibri" w:hAnsi="Calibri"/>
          <w:sz w:val="22"/>
          <w:szCs w:val="22"/>
        </w:rPr>
        <w:t>0-1</w:t>
      </w:r>
      <w:r w:rsidR="00EB6F9E">
        <w:rPr>
          <w:rFonts w:ascii="Calibri" w:hAnsi="Calibri"/>
          <w:sz w:val="22"/>
          <w:szCs w:val="22"/>
        </w:rPr>
        <w:t>4</w:t>
      </w:r>
      <w:r>
        <w:rPr>
          <w:rFonts w:ascii="Calibri" w:hAnsi="Calibri"/>
          <w:sz w:val="22"/>
          <w:szCs w:val="22"/>
        </w:rPr>
        <w:t>:</w:t>
      </w:r>
      <w:r w:rsidR="00EB6F9E">
        <w:rPr>
          <w:rFonts w:ascii="Calibri" w:hAnsi="Calibri"/>
          <w:sz w:val="22"/>
          <w:szCs w:val="22"/>
        </w:rPr>
        <w:t>3</w:t>
      </w:r>
      <w:r>
        <w:rPr>
          <w:rFonts w:ascii="Calibri" w:hAnsi="Calibri"/>
          <w:sz w:val="22"/>
          <w:szCs w:val="22"/>
        </w:rPr>
        <w:t>0</w:t>
      </w:r>
      <w:r>
        <w:rPr>
          <w:rFonts w:ascii="Calibri" w:hAnsi="Calibri"/>
          <w:sz w:val="22"/>
          <w:szCs w:val="22"/>
        </w:rPr>
        <w:tab/>
      </w:r>
      <w:r w:rsidRPr="00F63A9A">
        <w:rPr>
          <w:rFonts w:ascii="Calibri" w:hAnsi="Calibri" w:cs="Arial"/>
          <w:sz w:val="22"/>
          <w:szCs w:val="22"/>
        </w:rPr>
        <w:t>(B25</w:t>
      </w:r>
      <w:r>
        <w:rPr>
          <w:rFonts w:ascii="Calibri" w:hAnsi="Calibri" w:cs="Arial"/>
          <w:sz w:val="22"/>
          <w:szCs w:val="22"/>
        </w:rPr>
        <w:t>0</w:t>
      </w:r>
      <w:r w:rsidRPr="00F63A9A">
        <w:rPr>
          <w:rFonts w:ascii="Calibri" w:hAnsi="Calibri" w:cs="Arial"/>
          <w:sz w:val="22"/>
          <w:szCs w:val="22"/>
        </w:rPr>
        <w:t>-</w:t>
      </w:r>
      <w:r w:rsidRPr="002E5123">
        <w:rPr>
          <w:rFonts w:ascii="Calibri" w:hAnsi="Calibri" w:cs="Arial"/>
          <w:b/>
          <w:sz w:val="22"/>
          <w:szCs w:val="22"/>
        </w:rPr>
        <w:t>R125</w:t>
      </w:r>
      <w:r w:rsidRPr="00F63A9A">
        <w:rPr>
          <w:rFonts w:ascii="Calibri" w:hAnsi="Calibri" w:cs="Arial"/>
          <w:sz w:val="22"/>
          <w:szCs w:val="22"/>
        </w:rPr>
        <w:t>)</w:t>
      </w:r>
    </w:p>
    <w:p w14:paraId="70DA0830" w14:textId="0EE74106" w:rsidR="00B4681B" w:rsidRDefault="003861AC" w:rsidP="0043190B">
      <w:pPr>
        <w:ind w:left="1440" w:firstLine="720"/>
        <w:jc w:val="both"/>
        <w:rPr>
          <w:rFonts w:ascii="Calibri" w:hAnsi="Calibri"/>
          <w:sz w:val="22"/>
          <w:szCs w:val="22"/>
        </w:rPr>
      </w:pPr>
      <w:r>
        <w:rPr>
          <w:rFonts w:ascii="Calibri" w:hAnsi="Calibri"/>
          <w:sz w:val="22"/>
          <w:szCs w:val="22"/>
        </w:rPr>
        <w:t>SEMINAR/CASES:</w:t>
      </w:r>
      <w:r>
        <w:rPr>
          <w:rFonts w:ascii="Calibri" w:hAnsi="Calibri"/>
          <w:sz w:val="22"/>
          <w:szCs w:val="22"/>
        </w:rPr>
        <w:tab/>
      </w:r>
      <w:r w:rsidR="00B4681B">
        <w:rPr>
          <w:rFonts w:ascii="Calibri" w:hAnsi="Calibri"/>
          <w:sz w:val="22"/>
          <w:szCs w:val="22"/>
        </w:rPr>
        <w:t>F1</w:t>
      </w:r>
      <w:r w:rsidR="00337F6D">
        <w:rPr>
          <w:rFonts w:ascii="Calibri" w:hAnsi="Calibri"/>
          <w:sz w:val="22"/>
          <w:szCs w:val="22"/>
        </w:rPr>
        <w:t>7</w:t>
      </w:r>
      <w:r w:rsidR="00B4681B">
        <w:rPr>
          <w:rFonts w:ascii="Calibri" w:hAnsi="Calibri"/>
          <w:sz w:val="22"/>
          <w:szCs w:val="22"/>
        </w:rPr>
        <w:t>N</w:t>
      </w:r>
      <w:r w:rsidR="00B4681B" w:rsidRPr="0086293B">
        <w:rPr>
          <w:rFonts w:ascii="Calibri" w:hAnsi="Calibri"/>
          <w:b/>
          <w:sz w:val="22"/>
          <w:szCs w:val="22"/>
        </w:rPr>
        <w:t>0</w:t>
      </w:r>
      <w:r w:rsidR="002E5123" w:rsidRPr="0086293B">
        <w:rPr>
          <w:rFonts w:ascii="Calibri" w:hAnsi="Calibri"/>
          <w:b/>
          <w:sz w:val="22"/>
          <w:szCs w:val="22"/>
        </w:rPr>
        <w:t>3</w:t>
      </w:r>
      <w:r w:rsidR="00B4681B">
        <w:rPr>
          <w:rFonts w:ascii="Calibri" w:hAnsi="Calibri"/>
          <w:sz w:val="22"/>
          <w:szCs w:val="22"/>
        </w:rPr>
        <w:tab/>
        <w:t>T</w:t>
      </w:r>
      <w:r w:rsidR="0043190B">
        <w:rPr>
          <w:rFonts w:ascii="Calibri" w:hAnsi="Calibri"/>
          <w:sz w:val="22"/>
          <w:szCs w:val="22"/>
        </w:rPr>
        <w:t xml:space="preserve">hursdays </w:t>
      </w:r>
      <w:r w:rsidR="00B4681B">
        <w:rPr>
          <w:rFonts w:ascii="Calibri" w:hAnsi="Calibri"/>
          <w:sz w:val="22"/>
          <w:szCs w:val="22"/>
        </w:rPr>
        <w:tab/>
        <w:t>1</w:t>
      </w:r>
      <w:r w:rsidR="0043190B">
        <w:rPr>
          <w:rFonts w:ascii="Calibri" w:hAnsi="Calibri"/>
          <w:sz w:val="22"/>
          <w:szCs w:val="22"/>
        </w:rPr>
        <w:t>6</w:t>
      </w:r>
      <w:r w:rsidR="00B4681B">
        <w:rPr>
          <w:rFonts w:ascii="Calibri" w:hAnsi="Calibri"/>
          <w:sz w:val="22"/>
          <w:szCs w:val="22"/>
        </w:rPr>
        <w:t>:</w:t>
      </w:r>
      <w:r w:rsidR="00EB6F9E">
        <w:rPr>
          <w:rFonts w:ascii="Calibri" w:hAnsi="Calibri"/>
          <w:sz w:val="22"/>
          <w:szCs w:val="22"/>
        </w:rPr>
        <w:t>3</w:t>
      </w:r>
      <w:r w:rsidR="00B4681B">
        <w:rPr>
          <w:rFonts w:ascii="Calibri" w:hAnsi="Calibri"/>
          <w:sz w:val="22"/>
          <w:szCs w:val="22"/>
        </w:rPr>
        <w:t>0-1</w:t>
      </w:r>
      <w:r w:rsidR="0043190B">
        <w:rPr>
          <w:rFonts w:ascii="Calibri" w:hAnsi="Calibri"/>
          <w:sz w:val="22"/>
          <w:szCs w:val="22"/>
        </w:rPr>
        <w:t>7</w:t>
      </w:r>
      <w:r w:rsidR="00B4681B">
        <w:rPr>
          <w:rFonts w:ascii="Calibri" w:hAnsi="Calibri"/>
          <w:sz w:val="22"/>
          <w:szCs w:val="22"/>
        </w:rPr>
        <w:t>:</w:t>
      </w:r>
      <w:r w:rsidR="0043190B">
        <w:rPr>
          <w:rFonts w:ascii="Calibri" w:hAnsi="Calibri"/>
          <w:sz w:val="22"/>
          <w:szCs w:val="22"/>
        </w:rPr>
        <w:t>3</w:t>
      </w:r>
      <w:r w:rsidR="00B4681B">
        <w:rPr>
          <w:rFonts w:ascii="Calibri" w:hAnsi="Calibri"/>
          <w:sz w:val="22"/>
          <w:szCs w:val="22"/>
        </w:rPr>
        <w:t xml:space="preserve">0 </w:t>
      </w:r>
      <w:r w:rsidR="00B4681B">
        <w:rPr>
          <w:rFonts w:ascii="Calibri" w:hAnsi="Calibri"/>
          <w:sz w:val="22"/>
          <w:szCs w:val="22"/>
        </w:rPr>
        <w:tab/>
        <w:t xml:space="preserve">(B250 </w:t>
      </w:r>
      <w:r w:rsidR="00B4681B" w:rsidRPr="002E5123">
        <w:rPr>
          <w:rFonts w:ascii="Calibri" w:hAnsi="Calibri"/>
          <w:b/>
          <w:sz w:val="22"/>
          <w:szCs w:val="22"/>
        </w:rPr>
        <w:t>R</w:t>
      </w:r>
      <w:r w:rsidR="00EB6F9E">
        <w:rPr>
          <w:rFonts w:ascii="Calibri" w:hAnsi="Calibri"/>
          <w:b/>
          <w:sz w:val="22"/>
          <w:szCs w:val="22"/>
        </w:rPr>
        <w:t>205</w:t>
      </w:r>
      <w:r w:rsidR="00B4681B">
        <w:rPr>
          <w:rFonts w:ascii="Calibri" w:hAnsi="Calibri"/>
          <w:sz w:val="22"/>
          <w:szCs w:val="22"/>
        </w:rPr>
        <w:t>)</w:t>
      </w:r>
    </w:p>
    <w:p w14:paraId="489625C6" w14:textId="77777777" w:rsidR="009F304D" w:rsidRPr="00F63A9A" w:rsidRDefault="009F304D" w:rsidP="00316A66">
      <w:pPr>
        <w:jc w:val="both"/>
        <w:rPr>
          <w:rFonts w:ascii="Calibri" w:hAnsi="Calibri" w:cs="Arial"/>
          <w:sz w:val="22"/>
          <w:szCs w:val="22"/>
        </w:rPr>
      </w:pPr>
    </w:p>
    <w:p w14:paraId="489625C7" w14:textId="172AD1E1" w:rsidR="001E65A9" w:rsidRPr="00F63A9A" w:rsidRDefault="001E65A9" w:rsidP="001E65A9">
      <w:pPr>
        <w:ind w:left="2160" w:hanging="2160"/>
        <w:rPr>
          <w:rFonts w:ascii="Calibri" w:hAnsi="Calibri"/>
          <w:sz w:val="22"/>
          <w:szCs w:val="22"/>
        </w:rPr>
      </w:pPr>
      <w:bookmarkStart w:id="1" w:name="OLE_LINK2"/>
      <w:r w:rsidRPr="00F63A9A">
        <w:rPr>
          <w:rFonts w:ascii="Calibri" w:hAnsi="Calibri"/>
          <w:b/>
          <w:bCs/>
          <w:sz w:val="22"/>
          <w:szCs w:val="22"/>
        </w:rPr>
        <w:t>Prerequisite</w:t>
      </w:r>
      <w:r w:rsidRPr="00F63A9A">
        <w:rPr>
          <w:rFonts w:ascii="Calibri" w:hAnsi="Calibri"/>
          <w:b/>
          <w:bCs/>
          <w:sz w:val="22"/>
          <w:szCs w:val="22"/>
        </w:rPr>
        <w:tab/>
      </w:r>
      <w:r w:rsidRPr="00F63A9A">
        <w:rPr>
          <w:rFonts w:ascii="Calibri" w:hAnsi="Calibri"/>
          <w:sz w:val="22"/>
          <w:szCs w:val="22"/>
        </w:rPr>
        <w:t>Mark 160</w:t>
      </w:r>
      <w:r w:rsidR="008435E2">
        <w:rPr>
          <w:rFonts w:ascii="Calibri" w:hAnsi="Calibri"/>
          <w:sz w:val="22"/>
          <w:szCs w:val="22"/>
        </w:rPr>
        <w:t xml:space="preserve"> and minimum “C” in MATH 12, </w:t>
      </w:r>
      <w:r w:rsidR="008435E2" w:rsidRPr="008435E2">
        <w:rPr>
          <w:rFonts w:ascii="Helvetica" w:hAnsi="Helvetica" w:cs="Arial"/>
          <w:iCs/>
          <w:lang w:val="en"/>
        </w:rPr>
        <w:t>Pre-calculus 12, MATH 151 or MATH 065</w:t>
      </w:r>
      <w:r w:rsidR="008435E2">
        <w:rPr>
          <w:rFonts w:ascii="Helvetica" w:hAnsi="Helvetica" w:cs="Arial"/>
          <w:iCs/>
          <w:lang w:val="en"/>
        </w:rPr>
        <w:t>.</w:t>
      </w:r>
    </w:p>
    <w:p w14:paraId="489625C8" w14:textId="77777777" w:rsidR="001E65A9" w:rsidRPr="00F63A9A" w:rsidRDefault="001E65A9" w:rsidP="001E65A9">
      <w:pPr>
        <w:ind w:left="2160" w:hanging="2160"/>
        <w:rPr>
          <w:rFonts w:ascii="Calibri" w:hAnsi="Calibri"/>
          <w:sz w:val="22"/>
          <w:szCs w:val="22"/>
        </w:rPr>
      </w:pPr>
    </w:p>
    <w:p w14:paraId="489625C9" w14:textId="77C836EE" w:rsidR="001E65A9" w:rsidRDefault="001E65A9" w:rsidP="001E65A9">
      <w:pPr>
        <w:ind w:left="2160" w:hanging="2160"/>
        <w:jc w:val="both"/>
        <w:rPr>
          <w:rFonts w:ascii="Calibri" w:hAnsi="Calibri"/>
          <w:sz w:val="22"/>
          <w:szCs w:val="22"/>
        </w:rPr>
      </w:pPr>
      <w:r w:rsidRPr="00F63A9A">
        <w:rPr>
          <w:rFonts w:ascii="Calibri" w:hAnsi="Calibri"/>
          <w:b/>
          <w:sz w:val="22"/>
          <w:szCs w:val="22"/>
        </w:rPr>
        <w:t>Course Texts (2)</w:t>
      </w:r>
      <w:r w:rsidRPr="00F63A9A">
        <w:rPr>
          <w:rFonts w:ascii="Calibri" w:hAnsi="Calibri"/>
          <w:b/>
          <w:i/>
          <w:sz w:val="22"/>
          <w:szCs w:val="22"/>
        </w:rPr>
        <w:tab/>
      </w:r>
      <w:r w:rsidR="00EB6F9E">
        <w:rPr>
          <w:rFonts w:ascii="Calibri" w:hAnsi="Calibri"/>
          <w:b/>
          <w:i/>
          <w:sz w:val="22"/>
          <w:szCs w:val="22"/>
        </w:rPr>
        <w:t xml:space="preserve">CB </w:t>
      </w:r>
      <w:r w:rsidRPr="00F63A9A">
        <w:rPr>
          <w:rFonts w:ascii="Calibri" w:hAnsi="Calibri"/>
          <w:i/>
          <w:sz w:val="22"/>
          <w:szCs w:val="22"/>
        </w:rPr>
        <w:t>Consumer Behaviour</w:t>
      </w:r>
      <w:r w:rsidRPr="00F63A9A">
        <w:rPr>
          <w:rFonts w:ascii="Calibri" w:hAnsi="Calibri"/>
          <w:sz w:val="22"/>
          <w:szCs w:val="22"/>
        </w:rPr>
        <w:t xml:space="preserve">: </w:t>
      </w:r>
      <w:r w:rsidR="00EB6F9E">
        <w:rPr>
          <w:rFonts w:ascii="Calibri" w:hAnsi="Calibri"/>
          <w:sz w:val="22"/>
          <w:szCs w:val="22"/>
        </w:rPr>
        <w:t>Babin, Harris, Murray, 2</w:t>
      </w:r>
      <w:r w:rsidR="00EB6F9E" w:rsidRPr="00EB6F9E">
        <w:rPr>
          <w:rFonts w:ascii="Calibri" w:hAnsi="Calibri"/>
          <w:sz w:val="22"/>
          <w:szCs w:val="22"/>
          <w:vertAlign w:val="superscript"/>
        </w:rPr>
        <w:t>nd</w:t>
      </w:r>
      <w:r w:rsidR="00EB6F9E">
        <w:rPr>
          <w:rFonts w:ascii="Calibri" w:hAnsi="Calibri"/>
          <w:sz w:val="22"/>
          <w:szCs w:val="22"/>
        </w:rPr>
        <w:t xml:space="preserve"> C</w:t>
      </w:r>
      <w:r w:rsidRPr="00F63A9A">
        <w:rPr>
          <w:rFonts w:ascii="Calibri" w:hAnsi="Calibri"/>
          <w:sz w:val="22"/>
          <w:szCs w:val="22"/>
        </w:rPr>
        <w:t xml:space="preserve">anadian Edition, </w:t>
      </w:r>
      <w:r w:rsidR="00EB6F9E">
        <w:rPr>
          <w:rFonts w:ascii="Calibri" w:hAnsi="Calibri"/>
          <w:sz w:val="22"/>
          <w:szCs w:val="22"/>
        </w:rPr>
        <w:t>Nelson Education Ltd., 2017</w:t>
      </w:r>
      <w:r w:rsidR="003861AC">
        <w:rPr>
          <w:rFonts w:ascii="Calibri" w:hAnsi="Calibri"/>
          <w:sz w:val="22"/>
          <w:szCs w:val="22"/>
        </w:rPr>
        <w:br/>
      </w:r>
      <w:r w:rsidR="003861AC" w:rsidRPr="00954855">
        <w:rPr>
          <w:rFonts w:ascii="Calibri" w:hAnsi="Calibri"/>
          <w:sz w:val="22"/>
          <w:szCs w:val="22"/>
        </w:rPr>
        <w:t>(ISBN:</w:t>
      </w:r>
      <w:r w:rsidR="00EB6F9E">
        <w:rPr>
          <w:rFonts w:ascii="Calibri" w:hAnsi="Calibri"/>
          <w:sz w:val="22"/>
          <w:szCs w:val="22"/>
        </w:rPr>
        <w:t xml:space="preserve"> 978-0-17-657038-5</w:t>
      </w:r>
      <w:r w:rsidR="003861AC" w:rsidRPr="00954855">
        <w:rPr>
          <w:rFonts w:ascii="Calibri" w:hAnsi="Calibri"/>
          <w:sz w:val="22"/>
          <w:szCs w:val="22"/>
        </w:rPr>
        <w:t>)</w:t>
      </w:r>
    </w:p>
    <w:p w14:paraId="489625CA" w14:textId="0B0795B0" w:rsidR="00FF0329" w:rsidRDefault="001E65A9" w:rsidP="001E65A9">
      <w:pPr>
        <w:ind w:left="2160" w:hanging="2160"/>
        <w:jc w:val="both"/>
        <w:rPr>
          <w:rFonts w:ascii="Calibri" w:hAnsi="Calibri"/>
          <w:sz w:val="22"/>
          <w:szCs w:val="22"/>
        </w:rPr>
      </w:pPr>
      <w:r w:rsidRPr="00F63A9A">
        <w:rPr>
          <w:rFonts w:ascii="Calibri" w:hAnsi="Calibri"/>
          <w:b/>
          <w:sz w:val="22"/>
          <w:szCs w:val="22"/>
        </w:rPr>
        <w:tab/>
      </w:r>
      <w:r w:rsidRPr="00F63A9A">
        <w:rPr>
          <w:rFonts w:ascii="Calibri" w:hAnsi="Calibri"/>
          <w:i/>
          <w:sz w:val="22"/>
          <w:szCs w:val="22"/>
        </w:rPr>
        <w:t>Learning With Cases</w:t>
      </w:r>
      <w:r w:rsidRPr="00F63A9A">
        <w:rPr>
          <w:rFonts w:ascii="Calibri" w:hAnsi="Calibri"/>
          <w:sz w:val="22"/>
          <w:szCs w:val="22"/>
        </w:rPr>
        <w:t xml:space="preserve">, </w:t>
      </w:r>
      <w:r w:rsidR="00100488">
        <w:rPr>
          <w:rFonts w:ascii="Calibri" w:hAnsi="Calibri"/>
          <w:sz w:val="22"/>
          <w:szCs w:val="22"/>
        </w:rPr>
        <w:t>4</w:t>
      </w:r>
      <w:r w:rsidRPr="00F63A9A">
        <w:rPr>
          <w:rFonts w:ascii="Calibri" w:hAnsi="Calibri"/>
          <w:sz w:val="22"/>
          <w:szCs w:val="22"/>
          <w:vertAlign w:val="superscript"/>
        </w:rPr>
        <w:t>th</w:t>
      </w:r>
      <w:r w:rsidRPr="00F63A9A">
        <w:rPr>
          <w:rFonts w:ascii="Calibri" w:hAnsi="Calibri"/>
          <w:sz w:val="22"/>
          <w:szCs w:val="22"/>
        </w:rPr>
        <w:t xml:space="preserve"> Edition (Book): Mauffette-Leenders, Erskine, Leenders, 2007</w:t>
      </w:r>
      <w:r w:rsidR="00FF0329">
        <w:rPr>
          <w:rFonts w:ascii="Calibri" w:hAnsi="Calibri"/>
          <w:sz w:val="22"/>
          <w:szCs w:val="22"/>
        </w:rPr>
        <w:t xml:space="preserve"> </w:t>
      </w:r>
      <w:r w:rsidR="00FF0329" w:rsidRPr="00FF0329">
        <w:rPr>
          <w:rFonts w:ascii="Calibri" w:hAnsi="Calibri"/>
          <w:i/>
          <w:sz w:val="22"/>
          <w:szCs w:val="22"/>
        </w:rPr>
        <w:t>(</w:t>
      </w:r>
      <w:r w:rsidR="00FF0329" w:rsidRPr="00FF0329">
        <w:rPr>
          <w:rFonts w:ascii="Calibri" w:hAnsi="Calibri"/>
          <w:b/>
          <w:i/>
          <w:sz w:val="22"/>
          <w:szCs w:val="22"/>
          <w:u w:val="single"/>
        </w:rPr>
        <w:t>ONLY AVAILABLE ON RESERVE IN LIBRARY</w:t>
      </w:r>
      <w:r w:rsidR="00FF0329" w:rsidRPr="00FF0329">
        <w:rPr>
          <w:rFonts w:ascii="Calibri" w:hAnsi="Calibri"/>
          <w:i/>
          <w:sz w:val="22"/>
          <w:szCs w:val="22"/>
        </w:rPr>
        <w:t>)</w:t>
      </w:r>
    </w:p>
    <w:p w14:paraId="489625CB" w14:textId="77777777" w:rsidR="001E65A9" w:rsidRPr="00F63A9A" w:rsidRDefault="001A3D87" w:rsidP="00FF0329">
      <w:pPr>
        <w:ind w:left="2160"/>
        <w:jc w:val="both"/>
        <w:rPr>
          <w:rFonts w:ascii="Calibri" w:hAnsi="Calibri"/>
          <w:sz w:val="22"/>
          <w:szCs w:val="22"/>
        </w:rPr>
      </w:pPr>
      <w:r>
        <w:rPr>
          <w:rFonts w:ascii="Calibri" w:hAnsi="Calibri"/>
          <w:sz w:val="22"/>
          <w:szCs w:val="22"/>
        </w:rPr>
        <w:t>(</w:t>
      </w:r>
      <w:r w:rsidR="00FF0329">
        <w:rPr>
          <w:rFonts w:ascii="Calibri" w:hAnsi="Calibri"/>
          <w:sz w:val="22"/>
          <w:szCs w:val="22"/>
        </w:rPr>
        <w:t xml:space="preserve">ISBN: 978-0-7714-2584-4) </w:t>
      </w:r>
    </w:p>
    <w:p w14:paraId="489625CC" w14:textId="77777777" w:rsidR="001E65A9" w:rsidRPr="00F63A9A" w:rsidRDefault="001E65A9" w:rsidP="001E65A9">
      <w:pPr>
        <w:ind w:left="2160" w:hanging="2160"/>
        <w:rPr>
          <w:rFonts w:ascii="Calibri" w:hAnsi="Calibri"/>
          <w:b/>
          <w:sz w:val="22"/>
          <w:szCs w:val="22"/>
        </w:rPr>
      </w:pPr>
    </w:p>
    <w:p w14:paraId="489625CD" w14:textId="77777777" w:rsidR="001E65A9" w:rsidRDefault="001E65A9" w:rsidP="001E65A9">
      <w:pPr>
        <w:ind w:left="2160" w:hanging="2160"/>
        <w:rPr>
          <w:rFonts w:ascii="Calibri" w:hAnsi="Calibri"/>
          <w:b/>
          <w:sz w:val="22"/>
          <w:szCs w:val="22"/>
        </w:rPr>
      </w:pPr>
      <w:r w:rsidRPr="00F63A9A">
        <w:rPr>
          <w:rFonts w:ascii="Calibri" w:hAnsi="Calibri"/>
          <w:b/>
          <w:sz w:val="22"/>
          <w:szCs w:val="22"/>
        </w:rPr>
        <w:t>General Course Outcomes</w:t>
      </w:r>
      <w:r w:rsidRPr="00F63A9A">
        <w:rPr>
          <w:rFonts w:ascii="Calibri" w:hAnsi="Calibri"/>
          <w:b/>
          <w:sz w:val="22"/>
          <w:szCs w:val="22"/>
        </w:rPr>
        <w:tab/>
      </w:r>
    </w:p>
    <w:p w14:paraId="489625CE" w14:textId="77777777" w:rsidR="001E65A9" w:rsidRPr="00F63A9A" w:rsidRDefault="001E65A9" w:rsidP="001E65A9">
      <w:pPr>
        <w:ind w:left="2160"/>
        <w:jc w:val="both"/>
        <w:rPr>
          <w:rFonts w:ascii="Calibri" w:hAnsi="Calibri"/>
          <w:sz w:val="22"/>
          <w:szCs w:val="22"/>
        </w:rPr>
      </w:pPr>
      <w:r w:rsidRPr="00F63A9A">
        <w:rPr>
          <w:rFonts w:ascii="Calibri" w:hAnsi="Calibri"/>
          <w:sz w:val="22"/>
          <w:szCs w:val="22"/>
        </w:rPr>
        <w:t>Upon successful completion of this course, the student will understand the cognitive processes prospective buyers go through in making purchase decisions.  These cognitive processes have their basis in psychology, sociology, and/or economics.  The buyers might be from the consumer, government or industrial sectors. Students will develop and hone their skills for critical thinking as well as synthesis of new and creative ideas while applying buyer behaviour concepts to solve business problems.</w:t>
      </w:r>
    </w:p>
    <w:p w14:paraId="489625CF" w14:textId="77777777" w:rsidR="001E65A9" w:rsidRPr="00F63A9A" w:rsidRDefault="001E65A9" w:rsidP="001E65A9">
      <w:pPr>
        <w:tabs>
          <w:tab w:val="left" w:pos="2160"/>
        </w:tabs>
        <w:jc w:val="both"/>
        <w:rPr>
          <w:rFonts w:ascii="Calibri" w:hAnsi="Calibri"/>
          <w:sz w:val="22"/>
          <w:szCs w:val="22"/>
        </w:rPr>
      </w:pPr>
    </w:p>
    <w:p w14:paraId="489625D0" w14:textId="2E2180D5" w:rsidR="001E65A9" w:rsidRPr="00F63A9A" w:rsidRDefault="001E65A9" w:rsidP="001E65A9">
      <w:pPr>
        <w:jc w:val="both"/>
        <w:rPr>
          <w:rFonts w:ascii="Calibri" w:hAnsi="Calibri"/>
          <w:b/>
          <w:sz w:val="22"/>
          <w:szCs w:val="22"/>
        </w:rPr>
      </w:pPr>
      <w:r w:rsidRPr="00F63A9A">
        <w:rPr>
          <w:rFonts w:ascii="Calibri" w:hAnsi="Calibri"/>
          <w:b/>
          <w:sz w:val="22"/>
          <w:szCs w:val="22"/>
        </w:rPr>
        <w:t>BBA Learning Outcomes</w:t>
      </w:r>
    </w:p>
    <w:p w14:paraId="489625D1" w14:textId="77777777" w:rsidR="001E65A9" w:rsidRPr="00F63A9A" w:rsidRDefault="001E65A9" w:rsidP="001E65A9">
      <w:pPr>
        <w:ind w:left="1440" w:firstLine="720"/>
        <w:jc w:val="both"/>
        <w:rPr>
          <w:rFonts w:ascii="Calibri" w:hAnsi="Calibri"/>
          <w:sz w:val="22"/>
          <w:szCs w:val="22"/>
        </w:rPr>
      </w:pPr>
      <w:r w:rsidRPr="00F63A9A">
        <w:rPr>
          <w:rFonts w:ascii="Calibri" w:hAnsi="Calibri"/>
          <w:sz w:val="22"/>
          <w:szCs w:val="22"/>
        </w:rPr>
        <w:t>Upon successful completion of this course students will achieve the following:</w:t>
      </w:r>
    </w:p>
    <w:p w14:paraId="489625D2" w14:textId="77777777" w:rsidR="001E65A9" w:rsidRPr="00F63A9A" w:rsidRDefault="001E65A9" w:rsidP="001E65A9">
      <w:pPr>
        <w:tabs>
          <w:tab w:val="left" w:pos="2160"/>
        </w:tabs>
        <w:jc w:val="both"/>
        <w:rPr>
          <w:rFonts w:ascii="Calibri" w:hAnsi="Calibri"/>
          <w:b/>
          <w:sz w:val="22"/>
          <w:szCs w:val="22"/>
        </w:rPr>
      </w:pPr>
      <w:r w:rsidRPr="00F63A9A">
        <w:rPr>
          <w:rFonts w:ascii="Calibri" w:hAnsi="Calibri"/>
          <w:sz w:val="22"/>
          <w:szCs w:val="22"/>
        </w:rPr>
        <w:tab/>
      </w:r>
      <w:r w:rsidRPr="00F63A9A">
        <w:rPr>
          <w:rFonts w:ascii="Calibri" w:hAnsi="Calibri"/>
          <w:b/>
          <w:sz w:val="22"/>
          <w:szCs w:val="22"/>
        </w:rPr>
        <w:t>Critical thinking and problem solving:</w:t>
      </w:r>
    </w:p>
    <w:p w14:paraId="489625D3" w14:textId="77777777" w:rsidR="001E65A9" w:rsidRPr="00F63A9A" w:rsidRDefault="001E65A9" w:rsidP="001E65A9">
      <w:pPr>
        <w:numPr>
          <w:ilvl w:val="0"/>
          <w:numId w:val="10"/>
        </w:numPr>
        <w:jc w:val="both"/>
        <w:rPr>
          <w:rFonts w:ascii="Calibri" w:hAnsi="Calibri"/>
          <w:sz w:val="22"/>
          <w:szCs w:val="22"/>
        </w:rPr>
      </w:pPr>
      <w:r w:rsidRPr="00F63A9A">
        <w:rPr>
          <w:rFonts w:ascii="Calibri" w:hAnsi="Calibri"/>
          <w:sz w:val="22"/>
          <w:szCs w:val="22"/>
        </w:rPr>
        <w:t>Demonstrate ability to apply buyer behaviour concepts to critically assess business decision scenarios related to market segmentation and buyer behaviour using an integrated framework (including psychology and sociology) for understanding and making decisions in the major areas of buyer behavior.</w:t>
      </w:r>
    </w:p>
    <w:p w14:paraId="489625D4" w14:textId="77777777" w:rsidR="001E65A9" w:rsidRPr="00F63A9A" w:rsidRDefault="001E65A9" w:rsidP="001E65A9">
      <w:pPr>
        <w:numPr>
          <w:ilvl w:val="0"/>
          <w:numId w:val="10"/>
        </w:numPr>
        <w:jc w:val="both"/>
        <w:rPr>
          <w:rFonts w:ascii="Calibri" w:hAnsi="Calibri"/>
          <w:sz w:val="22"/>
          <w:szCs w:val="22"/>
        </w:rPr>
      </w:pPr>
      <w:r w:rsidRPr="00F63A9A">
        <w:rPr>
          <w:rFonts w:ascii="Calibri" w:hAnsi="Calibri"/>
          <w:sz w:val="22"/>
          <w:szCs w:val="22"/>
        </w:rPr>
        <w:t>Identify differences in buyer behaviour amongst and between consumers, industrial buyers and government.</w:t>
      </w:r>
    </w:p>
    <w:p w14:paraId="489625D5" w14:textId="77777777" w:rsidR="001E65A9" w:rsidRPr="00F63A9A" w:rsidRDefault="001E65A9" w:rsidP="001E65A9">
      <w:pPr>
        <w:numPr>
          <w:ilvl w:val="0"/>
          <w:numId w:val="10"/>
        </w:numPr>
        <w:jc w:val="both"/>
        <w:rPr>
          <w:rFonts w:ascii="Calibri" w:hAnsi="Calibri"/>
          <w:sz w:val="22"/>
          <w:szCs w:val="22"/>
        </w:rPr>
      </w:pPr>
      <w:r w:rsidRPr="00F63A9A">
        <w:rPr>
          <w:rFonts w:ascii="Calibri" w:hAnsi="Calibri"/>
          <w:sz w:val="22"/>
          <w:szCs w:val="22"/>
        </w:rPr>
        <w:t>Understand how individuals make purchase decisions.</w:t>
      </w:r>
    </w:p>
    <w:p w14:paraId="489625D6" w14:textId="77777777" w:rsidR="001E65A9" w:rsidRPr="00F63A9A" w:rsidRDefault="001E65A9" w:rsidP="001E65A9">
      <w:pPr>
        <w:numPr>
          <w:ilvl w:val="0"/>
          <w:numId w:val="10"/>
        </w:numPr>
        <w:jc w:val="both"/>
        <w:rPr>
          <w:rFonts w:ascii="Calibri" w:hAnsi="Calibri"/>
          <w:sz w:val="22"/>
          <w:szCs w:val="22"/>
        </w:rPr>
      </w:pPr>
      <w:r w:rsidRPr="00F63A9A">
        <w:rPr>
          <w:rFonts w:ascii="Calibri" w:hAnsi="Calibri"/>
          <w:sz w:val="22"/>
          <w:szCs w:val="22"/>
        </w:rPr>
        <w:t>Understand the differences between low and high involvement purchase decisions.</w:t>
      </w:r>
    </w:p>
    <w:p w14:paraId="489625D7" w14:textId="77777777" w:rsidR="001E65A9" w:rsidRPr="00F63A9A" w:rsidRDefault="001E65A9" w:rsidP="001E65A9">
      <w:pPr>
        <w:numPr>
          <w:ilvl w:val="0"/>
          <w:numId w:val="10"/>
        </w:numPr>
        <w:jc w:val="both"/>
        <w:rPr>
          <w:rFonts w:ascii="Calibri" w:hAnsi="Calibri"/>
          <w:sz w:val="22"/>
          <w:szCs w:val="22"/>
        </w:rPr>
      </w:pPr>
      <w:r w:rsidRPr="00F63A9A">
        <w:rPr>
          <w:rFonts w:ascii="Calibri" w:hAnsi="Calibri"/>
          <w:sz w:val="22"/>
          <w:szCs w:val="22"/>
        </w:rPr>
        <w:t>Understand contemporary buyer behaviour, theories and models.</w:t>
      </w:r>
    </w:p>
    <w:p w14:paraId="489625D8" w14:textId="77777777" w:rsidR="001E65A9" w:rsidRPr="00F63A9A" w:rsidRDefault="001E65A9" w:rsidP="001E65A9">
      <w:pPr>
        <w:numPr>
          <w:ilvl w:val="0"/>
          <w:numId w:val="10"/>
        </w:numPr>
        <w:jc w:val="both"/>
        <w:rPr>
          <w:rFonts w:ascii="Calibri" w:hAnsi="Calibri"/>
          <w:sz w:val="22"/>
          <w:szCs w:val="22"/>
        </w:rPr>
      </w:pPr>
      <w:r w:rsidRPr="00F63A9A">
        <w:rPr>
          <w:rFonts w:ascii="Calibri" w:hAnsi="Calibri"/>
          <w:sz w:val="22"/>
          <w:szCs w:val="22"/>
        </w:rPr>
        <w:t>Understand cognitive dissonance (post-purchase angst)</w:t>
      </w:r>
    </w:p>
    <w:p w14:paraId="489625D9" w14:textId="77777777" w:rsidR="001E65A9" w:rsidRPr="00F63A9A" w:rsidRDefault="001E65A9" w:rsidP="001E65A9">
      <w:pPr>
        <w:numPr>
          <w:ilvl w:val="0"/>
          <w:numId w:val="10"/>
        </w:numPr>
        <w:jc w:val="both"/>
        <w:rPr>
          <w:rFonts w:ascii="Calibri" w:hAnsi="Calibri"/>
          <w:sz w:val="22"/>
          <w:szCs w:val="22"/>
        </w:rPr>
      </w:pPr>
      <w:r w:rsidRPr="00F63A9A">
        <w:rPr>
          <w:rFonts w:ascii="Calibri" w:hAnsi="Calibri"/>
          <w:sz w:val="22"/>
          <w:szCs w:val="22"/>
        </w:rPr>
        <w:t>Practiced ability to apply decision making skills in the context of marketing decisions.</w:t>
      </w:r>
    </w:p>
    <w:p w14:paraId="489625DA" w14:textId="77777777" w:rsidR="001E65A9" w:rsidRPr="00F63A9A" w:rsidRDefault="001E65A9" w:rsidP="001E65A9">
      <w:pPr>
        <w:numPr>
          <w:ilvl w:val="0"/>
          <w:numId w:val="10"/>
        </w:numPr>
        <w:jc w:val="both"/>
        <w:rPr>
          <w:rFonts w:ascii="Calibri" w:hAnsi="Calibri"/>
          <w:sz w:val="22"/>
          <w:szCs w:val="22"/>
        </w:rPr>
      </w:pPr>
      <w:r w:rsidRPr="00F63A9A">
        <w:rPr>
          <w:rFonts w:ascii="Calibri" w:hAnsi="Calibri"/>
          <w:sz w:val="22"/>
          <w:szCs w:val="22"/>
        </w:rPr>
        <w:t>Develop skills for the synthesis of new and creative ideas to solve marketing challenges.</w:t>
      </w:r>
    </w:p>
    <w:p w14:paraId="489625DB" w14:textId="77777777" w:rsidR="001E65A9" w:rsidRPr="00F63A9A" w:rsidRDefault="001E65A9" w:rsidP="001E65A9">
      <w:pPr>
        <w:tabs>
          <w:tab w:val="left" w:pos="2160"/>
        </w:tabs>
        <w:jc w:val="both"/>
        <w:rPr>
          <w:rFonts w:ascii="Calibri" w:hAnsi="Calibri"/>
          <w:b/>
          <w:sz w:val="22"/>
          <w:szCs w:val="22"/>
        </w:rPr>
      </w:pPr>
      <w:r w:rsidRPr="00F63A9A">
        <w:rPr>
          <w:rFonts w:ascii="Calibri" w:hAnsi="Calibri"/>
          <w:sz w:val="22"/>
          <w:szCs w:val="22"/>
        </w:rPr>
        <w:tab/>
      </w:r>
      <w:r w:rsidRPr="00F63A9A">
        <w:rPr>
          <w:rFonts w:ascii="Calibri" w:hAnsi="Calibri"/>
          <w:b/>
          <w:sz w:val="22"/>
          <w:szCs w:val="22"/>
        </w:rPr>
        <w:t>Interpersonal skills:</w:t>
      </w:r>
    </w:p>
    <w:p w14:paraId="489625DC" w14:textId="77777777" w:rsidR="001E65A9" w:rsidRPr="00F63A9A" w:rsidRDefault="001E65A9" w:rsidP="001E65A9">
      <w:pPr>
        <w:numPr>
          <w:ilvl w:val="0"/>
          <w:numId w:val="11"/>
        </w:numPr>
        <w:jc w:val="both"/>
        <w:rPr>
          <w:rFonts w:ascii="Calibri" w:hAnsi="Calibri"/>
          <w:sz w:val="22"/>
          <w:szCs w:val="22"/>
        </w:rPr>
      </w:pPr>
      <w:r w:rsidRPr="00F63A9A">
        <w:rPr>
          <w:rFonts w:ascii="Calibri" w:hAnsi="Calibri"/>
          <w:sz w:val="22"/>
          <w:szCs w:val="22"/>
        </w:rPr>
        <w:t>Demonstrate effective team work and collaborative decision making through review, research, analysis, forecasting, synthesis of alternatives, and presentation of recommendations.</w:t>
      </w:r>
    </w:p>
    <w:p w14:paraId="489625DD" w14:textId="77777777" w:rsidR="001E65A9" w:rsidRPr="00F63A9A" w:rsidRDefault="001E65A9" w:rsidP="001E65A9">
      <w:pPr>
        <w:numPr>
          <w:ilvl w:val="0"/>
          <w:numId w:val="11"/>
        </w:numPr>
        <w:jc w:val="both"/>
        <w:rPr>
          <w:rFonts w:ascii="Calibri" w:hAnsi="Calibri"/>
          <w:sz w:val="22"/>
          <w:szCs w:val="22"/>
        </w:rPr>
      </w:pPr>
      <w:r w:rsidRPr="00F63A9A">
        <w:rPr>
          <w:rFonts w:ascii="Calibri" w:hAnsi="Calibri"/>
          <w:sz w:val="22"/>
          <w:szCs w:val="22"/>
        </w:rPr>
        <w:t>Demonstrate the ability to build interaction and engage an audience during presentations.</w:t>
      </w:r>
    </w:p>
    <w:p w14:paraId="489625DE" w14:textId="77777777" w:rsidR="001E65A9" w:rsidRPr="00F63A9A" w:rsidRDefault="001E65A9" w:rsidP="001E65A9">
      <w:pPr>
        <w:tabs>
          <w:tab w:val="left" w:pos="2160"/>
        </w:tabs>
        <w:jc w:val="both"/>
        <w:rPr>
          <w:rFonts w:ascii="Calibri" w:hAnsi="Calibri"/>
          <w:b/>
          <w:sz w:val="22"/>
          <w:szCs w:val="22"/>
        </w:rPr>
      </w:pPr>
      <w:r w:rsidRPr="00F63A9A">
        <w:rPr>
          <w:rFonts w:ascii="Calibri" w:hAnsi="Calibri"/>
          <w:sz w:val="22"/>
          <w:szCs w:val="22"/>
        </w:rPr>
        <w:tab/>
      </w:r>
      <w:r w:rsidRPr="00F63A9A">
        <w:rPr>
          <w:rFonts w:ascii="Calibri" w:hAnsi="Calibri"/>
          <w:b/>
          <w:sz w:val="22"/>
          <w:szCs w:val="22"/>
        </w:rPr>
        <w:t>Technical skills:</w:t>
      </w:r>
    </w:p>
    <w:p w14:paraId="489625DF" w14:textId="77777777" w:rsidR="001E65A9" w:rsidRPr="00F63A9A" w:rsidRDefault="001E65A9" w:rsidP="001E65A9">
      <w:pPr>
        <w:numPr>
          <w:ilvl w:val="0"/>
          <w:numId w:val="12"/>
        </w:numPr>
        <w:jc w:val="both"/>
        <w:rPr>
          <w:rFonts w:ascii="Calibri" w:hAnsi="Calibri"/>
          <w:sz w:val="22"/>
          <w:szCs w:val="22"/>
        </w:rPr>
      </w:pPr>
      <w:r w:rsidRPr="00F63A9A">
        <w:rPr>
          <w:rFonts w:ascii="Calibri" w:hAnsi="Calibri"/>
          <w:sz w:val="22"/>
          <w:szCs w:val="22"/>
        </w:rPr>
        <w:lastRenderedPageBreak/>
        <w:t>Develop an integrated framework (including psychology and sociology) for understanding and making decisions in the major areas of buyer behaviour.</w:t>
      </w:r>
    </w:p>
    <w:p w14:paraId="489625E0" w14:textId="77777777" w:rsidR="001E65A9" w:rsidRPr="00F63A9A" w:rsidRDefault="001E65A9" w:rsidP="001E65A9">
      <w:pPr>
        <w:numPr>
          <w:ilvl w:val="0"/>
          <w:numId w:val="12"/>
        </w:numPr>
        <w:jc w:val="both"/>
        <w:rPr>
          <w:rFonts w:ascii="Calibri" w:hAnsi="Calibri"/>
          <w:sz w:val="22"/>
          <w:szCs w:val="22"/>
        </w:rPr>
      </w:pPr>
      <w:r w:rsidRPr="00F63A9A">
        <w:rPr>
          <w:rFonts w:ascii="Calibri" w:hAnsi="Calibri"/>
          <w:sz w:val="22"/>
          <w:szCs w:val="22"/>
        </w:rPr>
        <w:t>Demonstrate an understanding of what is known about buyers while acknowledging that this is a developing field.</w:t>
      </w:r>
    </w:p>
    <w:p w14:paraId="489625E1" w14:textId="77777777" w:rsidR="001E65A9" w:rsidRPr="00F63A9A" w:rsidRDefault="001E65A9" w:rsidP="001E65A9">
      <w:pPr>
        <w:numPr>
          <w:ilvl w:val="0"/>
          <w:numId w:val="12"/>
        </w:numPr>
        <w:jc w:val="both"/>
        <w:rPr>
          <w:rFonts w:ascii="Calibri" w:hAnsi="Calibri"/>
          <w:sz w:val="22"/>
          <w:szCs w:val="22"/>
        </w:rPr>
      </w:pPr>
      <w:r w:rsidRPr="00F63A9A">
        <w:rPr>
          <w:rFonts w:ascii="Calibri" w:hAnsi="Calibri"/>
          <w:sz w:val="22"/>
          <w:szCs w:val="22"/>
        </w:rPr>
        <w:t>Demonstrate ability to use forecasting to assess marketing decisions.</w:t>
      </w:r>
    </w:p>
    <w:p w14:paraId="489625E2" w14:textId="77777777" w:rsidR="001E65A9" w:rsidRPr="00F63A9A" w:rsidRDefault="001E65A9" w:rsidP="001E65A9">
      <w:pPr>
        <w:numPr>
          <w:ilvl w:val="0"/>
          <w:numId w:val="12"/>
        </w:numPr>
        <w:jc w:val="both"/>
        <w:rPr>
          <w:rFonts w:ascii="Calibri" w:hAnsi="Calibri"/>
          <w:sz w:val="22"/>
          <w:szCs w:val="22"/>
        </w:rPr>
      </w:pPr>
      <w:r w:rsidRPr="00F63A9A">
        <w:rPr>
          <w:rFonts w:ascii="Calibri" w:hAnsi="Calibri"/>
          <w:sz w:val="22"/>
          <w:szCs w:val="22"/>
        </w:rPr>
        <w:t>Understand and apply case analysis skills.</w:t>
      </w:r>
    </w:p>
    <w:p w14:paraId="489625E3" w14:textId="77777777" w:rsidR="001E65A9" w:rsidRPr="00F63A9A" w:rsidRDefault="001E65A9" w:rsidP="001E65A9">
      <w:pPr>
        <w:tabs>
          <w:tab w:val="left" w:pos="2160"/>
        </w:tabs>
        <w:jc w:val="both"/>
        <w:rPr>
          <w:rFonts w:ascii="Calibri" w:hAnsi="Calibri"/>
          <w:b/>
          <w:sz w:val="22"/>
          <w:szCs w:val="22"/>
        </w:rPr>
      </w:pPr>
      <w:r w:rsidRPr="00F63A9A">
        <w:rPr>
          <w:rFonts w:ascii="Calibri" w:hAnsi="Calibri"/>
          <w:sz w:val="22"/>
          <w:szCs w:val="22"/>
        </w:rPr>
        <w:tab/>
      </w:r>
      <w:r w:rsidRPr="00F63A9A">
        <w:rPr>
          <w:rFonts w:ascii="Calibri" w:hAnsi="Calibri"/>
          <w:b/>
          <w:sz w:val="22"/>
          <w:szCs w:val="22"/>
        </w:rPr>
        <w:t>Communication skills:</w:t>
      </w:r>
    </w:p>
    <w:p w14:paraId="489625E4" w14:textId="77777777" w:rsidR="001E65A9" w:rsidRPr="00F63A9A" w:rsidRDefault="001E65A9" w:rsidP="001E65A9">
      <w:pPr>
        <w:numPr>
          <w:ilvl w:val="0"/>
          <w:numId w:val="13"/>
        </w:numPr>
        <w:jc w:val="both"/>
        <w:rPr>
          <w:rFonts w:ascii="Calibri" w:hAnsi="Calibri"/>
          <w:sz w:val="22"/>
          <w:szCs w:val="22"/>
        </w:rPr>
      </w:pPr>
      <w:r w:rsidRPr="00F63A9A">
        <w:rPr>
          <w:rFonts w:ascii="Calibri" w:hAnsi="Calibri"/>
          <w:sz w:val="22"/>
          <w:szCs w:val="22"/>
        </w:rPr>
        <w:t>Demonstrate the ability to select and use audience-appropriate media and communi</w:t>
      </w:r>
      <w:r w:rsidR="0019055A">
        <w:rPr>
          <w:rFonts w:ascii="Calibri" w:hAnsi="Calibri"/>
          <w:sz w:val="22"/>
          <w:szCs w:val="22"/>
        </w:rPr>
        <w:t>-</w:t>
      </w:r>
      <w:r w:rsidRPr="00F63A9A">
        <w:rPr>
          <w:rFonts w:ascii="Calibri" w:hAnsi="Calibri"/>
          <w:sz w:val="22"/>
          <w:szCs w:val="22"/>
        </w:rPr>
        <w:t>cation methods to a high standard.</w:t>
      </w:r>
    </w:p>
    <w:p w14:paraId="489625E5" w14:textId="77777777" w:rsidR="001E65A9" w:rsidRPr="00F63A9A" w:rsidRDefault="001E65A9" w:rsidP="001E65A9">
      <w:pPr>
        <w:numPr>
          <w:ilvl w:val="0"/>
          <w:numId w:val="13"/>
        </w:numPr>
        <w:jc w:val="both"/>
        <w:rPr>
          <w:rFonts w:ascii="Calibri" w:hAnsi="Calibri"/>
          <w:sz w:val="22"/>
          <w:szCs w:val="22"/>
        </w:rPr>
      </w:pPr>
      <w:r w:rsidRPr="00F63A9A">
        <w:rPr>
          <w:rFonts w:ascii="Calibri" w:hAnsi="Calibri"/>
          <w:sz w:val="22"/>
          <w:szCs w:val="22"/>
        </w:rPr>
        <w:t>Demonstrate ability to identify, collate and present applied buyer behaviour theories and critical decision criteria in written, visual and oral contexts.</w:t>
      </w:r>
    </w:p>
    <w:p w14:paraId="489625E6" w14:textId="77777777" w:rsidR="001E65A9" w:rsidRPr="00F63A9A" w:rsidRDefault="001E65A9" w:rsidP="001E65A9">
      <w:pPr>
        <w:tabs>
          <w:tab w:val="left" w:pos="2160"/>
        </w:tabs>
        <w:jc w:val="both"/>
        <w:rPr>
          <w:rFonts w:ascii="Calibri" w:hAnsi="Calibri"/>
          <w:b/>
          <w:sz w:val="22"/>
          <w:szCs w:val="22"/>
        </w:rPr>
      </w:pPr>
      <w:r w:rsidRPr="00F63A9A">
        <w:rPr>
          <w:rFonts w:ascii="Calibri" w:hAnsi="Calibri"/>
          <w:sz w:val="22"/>
          <w:szCs w:val="22"/>
        </w:rPr>
        <w:tab/>
      </w:r>
      <w:r w:rsidRPr="00F63A9A">
        <w:rPr>
          <w:rFonts w:ascii="Calibri" w:hAnsi="Calibri"/>
          <w:b/>
          <w:sz w:val="22"/>
          <w:szCs w:val="22"/>
        </w:rPr>
        <w:t>Professional integrity:</w:t>
      </w:r>
    </w:p>
    <w:p w14:paraId="489625E7" w14:textId="77777777" w:rsidR="001E65A9" w:rsidRPr="00F63A9A" w:rsidRDefault="001E65A9" w:rsidP="001E65A9">
      <w:pPr>
        <w:numPr>
          <w:ilvl w:val="0"/>
          <w:numId w:val="15"/>
        </w:numPr>
        <w:ind w:left="2880"/>
        <w:jc w:val="both"/>
        <w:rPr>
          <w:rFonts w:ascii="Calibri" w:hAnsi="Calibri"/>
          <w:sz w:val="22"/>
          <w:szCs w:val="22"/>
        </w:rPr>
      </w:pPr>
      <w:r w:rsidRPr="00F63A9A">
        <w:rPr>
          <w:rFonts w:ascii="Calibri" w:hAnsi="Calibri"/>
          <w:sz w:val="22"/>
          <w:szCs w:val="22"/>
        </w:rPr>
        <w:t>Understand and demonstrate both academic integrity and professionalism in the use and presentation of buyer behaviour knowledge.</w:t>
      </w:r>
    </w:p>
    <w:p w14:paraId="489625E8" w14:textId="77777777" w:rsidR="001E65A9" w:rsidRPr="00F63A9A" w:rsidRDefault="001E65A9" w:rsidP="001E65A9">
      <w:pPr>
        <w:tabs>
          <w:tab w:val="left" w:pos="2160"/>
        </w:tabs>
        <w:jc w:val="both"/>
        <w:rPr>
          <w:rFonts w:ascii="Calibri" w:hAnsi="Calibri"/>
          <w:sz w:val="22"/>
          <w:szCs w:val="22"/>
        </w:rPr>
      </w:pPr>
      <w:r w:rsidRPr="00F63A9A">
        <w:rPr>
          <w:rFonts w:ascii="Calibri" w:hAnsi="Calibri"/>
          <w:sz w:val="22"/>
          <w:szCs w:val="22"/>
        </w:rPr>
        <w:tab/>
      </w:r>
      <w:r w:rsidRPr="00F63A9A">
        <w:rPr>
          <w:rFonts w:ascii="Calibri" w:hAnsi="Calibri"/>
          <w:b/>
          <w:sz w:val="22"/>
          <w:szCs w:val="22"/>
        </w:rPr>
        <w:t>Embracing challenge</w:t>
      </w:r>
      <w:r w:rsidRPr="00F63A9A">
        <w:rPr>
          <w:rFonts w:ascii="Calibri" w:hAnsi="Calibri"/>
          <w:sz w:val="22"/>
          <w:szCs w:val="22"/>
        </w:rPr>
        <w:t>:</w:t>
      </w:r>
    </w:p>
    <w:p w14:paraId="489625E9" w14:textId="77777777" w:rsidR="001E65A9" w:rsidRPr="00F63A9A" w:rsidRDefault="001E65A9" w:rsidP="001E65A9">
      <w:pPr>
        <w:numPr>
          <w:ilvl w:val="0"/>
          <w:numId w:val="9"/>
        </w:numPr>
        <w:tabs>
          <w:tab w:val="left" w:pos="2160"/>
        </w:tabs>
        <w:jc w:val="both"/>
        <w:rPr>
          <w:rFonts w:ascii="Calibri" w:hAnsi="Calibri"/>
          <w:sz w:val="22"/>
          <w:szCs w:val="22"/>
        </w:rPr>
      </w:pPr>
      <w:r w:rsidRPr="00F63A9A">
        <w:rPr>
          <w:rFonts w:ascii="Calibri" w:hAnsi="Calibri"/>
          <w:sz w:val="22"/>
          <w:szCs w:val="22"/>
        </w:rPr>
        <w:t>Apply course knowledge and external industry or segment appropriate research and forecasting in the assessment of key business decisions.</w:t>
      </w:r>
    </w:p>
    <w:p w14:paraId="489625EA" w14:textId="77777777" w:rsidR="001E65A9" w:rsidRPr="00F63A9A" w:rsidRDefault="001E65A9" w:rsidP="001E65A9">
      <w:pPr>
        <w:numPr>
          <w:ilvl w:val="0"/>
          <w:numId w:val="9"/>
        </w:numPr>
        <w:tabs>
          <w:tab w:val="left" w:pos="2160"/>
        </w:tabs>
        <w:jc w:val="both"/>
        <w:rPr>
          <w:rFonts w:ascii="Calibri" w:hAnsi="Calibri"/>
          <w:sz w:val="22"/>
          <w:szCs w:val="22"/>
        </w:rPr>
      </w:pPr>
      <w:r w:rsidRPr="00F63A9A">
        <w:rPr>
          <w:rFonts w:ascii="Calibri" w:hAnsi="Calibri"/>
          <w:sz w:val="22"/>
          <w:szCs w:val="22"/>
        </w:rPr>
        <w:t>Be able to appropriately understand buyer behaviour in a context that facilitates strategic business decisions.</w:t>
      </w:r>
    </w:p>
    <w:p w14:paraId="489625EB" w14:textId="77777777" w:rsidR="001E65A9" w:rsidRPr="00F63A9A" w:rsidRDefault="001E65A9" w:rsidP="001E65A9">
      <w:pPr>
        <w:tabs>
          <w:tab w:val="left" w:pos="2160"/>
        </w:tabs>
        <w:ind w:left="2160" w:hanging="2160"/>
        <w:jc w:val="both"/>
        <w:rPr>
          <w:rFonts w:ascii="Calibri" w:hAnsi="Calibri"/>
          <w:sz w:val="22"/>
          <w:szCs w:val="22"/>
        </w:rPr>
      </w:pPr>
    </w:p>
    <w:p w14:paraId="489625EC" w14:textId="77777777" w:rsidR="001E65A9" w:rsidRPr="00F63A9A" w:rsidRDefault="001E65A9" w:rsidP="001E65A9">
      <w:pPr>
        <w:ind w:left="2160" w:hanging="2160"/>
        <w:jc w:val="both"/>
        <w:rPr>
          <w:rFonts w:ascii="Calibri" w:hAnsi="Calibri"/>
          <w:sz w:val="22"/>
          <w:szCs w:val="22"/>
        </w:rPr>
      </w:pPr>
      <w:r w:rsidRPr="00F63A9A">
        <w:rPr>
          <w:rFonts w:ascii="Calibri" w:hAnsi="Calibri"/>
          <w:b/>
          <w:sz w:val="22"/>
          <w:szCs w:val="22"/>
        </w:rPr>
        <w:t>Evaluation</w:t>
      </w:r>
      <w:r w:rsidRPr="00F63A9A">
        <w:rPr>
          <w:rFonts w:ascii="Calibri" w:hAnsi="Calibri"/>
          <w:sz w:val="22"/>
          <w:szCs w:val="22"/>
        </w:rPr>
        <w:tab/>
        <w:t xml:space="preserve">This course will take a </w:t>
      </w:r>
      <w:r w:rsidRPr="00F63A9A">
        <w:rPr>
          <w:rFonts w:ascii="Calibri" w:hAnsi="Calibri"/>
          <w:b/>
          <w:sz w:val="22"/>
          <w:szCs w:val="22"/>
        </w:rPr>
        <w:t>case-study</w:t>
      </w:r>
      <w:r w:rsidRPr="00F63A9A">
        <w:rPr>
          <w:rFonts w:ascii="Calibri" w:hAnsi="Calibri"/>
          <w:sz w:val="22"/>
          <w:szCs w:val="22"/>
        </w:rPr>
        <w:t xml:space="preserve"> approach. Students will be asked to form study/case groups of 4-6 </w:t>
      </w:r>
      <w:r w:rsidR="0019055A">
        <w:rPr>
          <w:rFonts w:ascii="Calibri" w:hAnsi="Calibri"/>
          <w:sz w:val="22"/>
          <w:szCs w:val="22"/>
        </w:rPr>
        <w:t xml:space="preserve">during </w:t>
      </w:r>
      <w:r w:rsidRPr="00F63A9A">
        <w:rPr>
          <w:rFonts w:ascii="Calibri" w:hAnsi="Calibri"/>
          <w:sz w:val="22"/>
          <w:szCs w:val="22"/>
        </w:rPr>
        <w:t xml:space="preserve">the first week of classes. The groups are expected to work on the case assignments prior to each class. Each group will be tasked with the responsibility of preparing and presenting cases at the end of each class as determined by the instructor. </w:t>
      </w:r>
    </w:p>
    <w:p w14:paraId="489625ED" w14:textId="77777777" w:rsidR="001E65A9" w:rsidRPr="00F63A9A" w:rsidRDefault="001E65A9" w:rsidP="001E65A9">
      <w:pPr>
        <w:tabs>
          <w:tab w:val="left" w:pos="2160"/>
        </w:tabs>
        <w:ind w:left="2880" w:hanging="2880"/>
        <w:jc w:val="both"/>
        <w:rPr>
          <w:rFonts w:ascii="Calibri" w:hAnsi="Calibri"/>
          <w:sz w:val="22"/>
          <w:szCs w:val="22"/>
        </w:rPr>
      </w:pPr>
    </w:p>
    <w:p w14:paraId="489625EE" w14:textId="070DCD0B" w:rsidR="001E65A9" w:rsidRPr="00F63A9A" w:rsidRDefault="001E65A9" w:rsidP="001E65A9">
      <w:pPr>
        <w:tabs>
          <w:tab w:val="left" w:pos="2160"/>
        </w:tabs>
        <w:ind w:left="2160" w:hanging="2160"/>
        <w:jc w:val="both"/>
        <w:rPr>
          <w:rFonts w:ascii="Calibri" w:hAnsi="Calibri"/>
          <w:sz w:val="22"/>
          <w:szCs w:val="22"/>
        </w:rPr>
      </w:pPr>
      <w:r w:rsidRPr="00F63A9A">
        <w:rPr>
          <w:rFonts w:ascii="Calibri" w:hAnsi="Calibri"/>
          <w:sz w:val="22"/>
          <w:szCs w:val="22"/>
        </w:rPr>
        <w:tab/>
        <w:t xml:space="preserve">Lectures/Seminars will cover chapter materials, handouts, and videos.  Periodic </w:t>
      </w:r>
      <w:r w:rsidR="00EC7DB9" w:rsidRPr="00EC7DB9">
        <w:rPr>
          <w:rFonts w:ascii="Calibri" w:hAnsi="Calibri"/>
          <w:b/>
          <w:sz w:val="22"/>
          <w:szCs w:val="22"/>
        </w:rPr>
        <w:t>Readiness Assessment Q</w:t>
      </w:r>
      <w:r w:rsidRPr="00EC7DB9">
        <w:rPr>
          <w:rFonts w:ascii="Calibri" w:hAnsi="Calibri"/>
          <w:b/>
          <w:sz w:val="22"/>
          <w:szCs w:val="22"/>
        </w:rPr>
        <w:t>uizzes</w:t>
      </w:r>
      <w:r w:rsidRPr="00F63A9A">
        <w:rPr>
          <w:rFonts w:ascii="Calibri" w:hAnsi="Calibri"/>
          <w:sz w:val="22"/>
          <w:szCs w:val="22"/>
        </w:rPr>
        <w:t xml:space="preserve"> will be provided to </w:t>
      </w:r>
      <w:r w:rsidR="00EC7DB9">
        <w:rPr>
          <w:rFonts w:ascii="Calibri" w:hAnsi="Calibri"/>
          <w:sz w:val="22"/>
          <w:szCs w:val="22"/>
        </w:rPr>
        <w:t>ensure students have read and are prepared for</w:t>
      </w:r>
      <w:r w:rsidRPr="00F63A9A">
        <w:rPr>
          <w:rFonts w:ascii="Calibri" w:hAnsi="Calibri"/>
          <w:sz w:val="22"/>
          <w:szCs w:val="22"/>
        </w:rPr>
        <w:t xml:space="preserve"> materials </w:t>
      </w:r>
      <w:r w:rsidR="00EC7DB9">
        <w:rPr>
          <w:rFonts w:ascii="Calibri" w:hAnsi="Calibri"/>
          <w:sz w:val="22"/>
          <w:szCs w:val="22"/>
        </w:rPr>
        <w:t xml:space="preserve">and discussions to be </w:t>
      </w:r>
      <w:r w:rsidRPr="00F63A9A">
        <w:rPr>
          <w:rFonts w:ascii="Calibri" w:hAnsi="Calibri"/>
          <w:sz w:val="22"/>
          <w:szCs w:val="22"/>
        </w:rPr>
        <w:t>covered in class.</w:t>
      </w:r>
    </w:p>
    <w:p w14:paraId="489625EF" w14:textId="77777777" w:rsidR="001E65A9" w:rsidRPr="00F63A9A" w:rsidRDefault="001E65A9" w:rsidP="001E65A9">
      <w:pPr>
        <w:tabs>
          <w:tab w:val="left" w:pos="2160"/>
        </w:tabs>
        <w:ind w:left="2160" w:hanging="2160"/>
        <w:jc w:val="both"/>
        <w:rPr>
          <w:rFonts w:ascii="Calibri" w:hAnsi="Calibri"/>
          <w:sz w:val="22"/>
          <w:szCs w:val="22"/>
        </w:rPr>
      </w:pPr>
    </w:p>
    <w:p w14:paraId="489625F0" w14:textId="77777777" w:rsidR="001E65A9" w:rsidRDefault="001E65A9" w:rsidP="001E65A9">
      <w:pPr>
        <w:tabs>
          <w:tab w:val="left" w:pos="2160"/>
        </w:tabs>
        <w:ind w:left="2160" w:hanging="2160"/>
        <w:jc w:val="both"/>
        <w:rPr>
          <w:rFonts w:ascii="Calibri" w:hAnsi="Calibri"/>
          <w:sz w:val="22"/>
          <w:szCs w:val="22"/>
        </w:rPr>
      </w:pPr>
      <w:r w:rsidRPr="00F63A9A">
        <w:rPr>
          <w:rFonts w:ascii="Calibri" w:hAnsi="Calibri"/>
          <w:sz w:val="22"/>
          <w:szCs w:val="22"/>
        </w:rPr>
        <w:tab/>
        <w:t xml:space="preserve">Please review the class website for case information, access, guidelines evaluation matrix, and report guidelines at </w:t>
      </w:r>
      <w:hyperlink r:id="rId10" w:history="1">
        <w:r w:rsidRPr="00F63A9A">
          <w:rPr>
            <w:rStyle w:val="Hyperlink"/>
            <w:rFonts w:ascii="Calibri" w:hAnsi="Calibri"/>
            <w:sz w:val="22"/>
            <w:szCs w:val="22"/>
          </w:rPr>
          <w:t>http://web.viu.ca/weaverd</w:t>
        </w:r>
      </w:hyperlink>
      <w:r w:rsidRPr="00F63A9A">
        <w:rPr>
          <w:rFonts w:ascii="Calibri" w:hAnsi="Calibri"/>
          <w:sz w:val="22"/>
          <w:szCs w:val="22"/>
        </w:rPr>
        <w:t xml:space="preserve"> </w:t>
      </w:r>
    </w:p>
    <w:p w14:paraId="489625F2" w14:textId="77777777" w:rsidR="001E65A9" w:rsidRPr="00F63A9A" w:rsidRDefault="001E65A9" w:rsidP="001E65A9">
      <w:pPr>
        <w:tabs>
          <w:tab w:val="left" w:pos="2160"/>
        </w:tabs>
        <w:ind w:left="2880" w:hanging="2880"/>
        <w:jc w:val="both"/>
        <w:rPr>
          <w:rFonts w:ascii="Calibri" w:hAnsi="Calibri"/>
          <w:sz w:val="22"/>
          <w:szCs w:val="22"/>
        </w:rPr>
      </w:pPr>
      <w:r>
        <w:rPr>
          <w:noProof/>
          <w:lang w:val="en-CA" w:eastAsia="en-CA"/>
        </w:rPr>
        <mc:AlternateContent>
          <mc:Choice Requires="wps">
            <w:drawing>
              <wp:anchor distT="0" distB="0" distL="114300" distR="114300" simplePos="0" relativeHeight="251659264" behindDoc="1" locked="0" layoutInCell="1" allowOverlap="1" wp14:anchorId="48962632" wp14:editId="3462F0CC">
                <wp:simplePos x="0" y="0"/>
                <wp:positionH relativeFrom="column">
                  <wp:posOffset>228600</wp:posOffset>
                </wp:positionH>
                <wp:positionV relativeFrom="paragraph">
                  <wp:posOffset>99695</wp:posOffset>
                </wp:positionV>
                <wp:extent cx="6781800" cy="1504950"/>
                <wp:effectExtent l="19050" t="1905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1504950"/>
                        </a:xfrm>
                        <a:prstGeom prst="rect">
                          <a:avLst/>
                        </a:prstGeom>
                        <a:solidFill>
                          <a:srgbClr val="FFFFFF"/>
                        </a:solidFill>
                        <a:ln w="28575">
                          <a:solidFill>
                            <a:srgbClr val="000000"/>
                          </a:solidFill>
                          <a:prstDash val="lgDashDot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E8EC1" id="Rectangle 2" o:spid="_x0000_s1026" style="position:absolute;margin-left:18pt;margin-top:7.85pt;width:534pt;height:1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" strokeweight="2.25pt">
                <v:stroke dashstyle="longDashDotDot"/>
              </v:rect>
            </w:pict>
          </mc:Fallback>
        </mc:AlternateContent>
      </w:r>
    </w:p>
    <w:p w14:paraId="489625F3" w14:textId="77777777" w:rsidR="001E65A9" w:rsidRPr="00EC7DB9" w:rsidRDefault="001E65A9" w:rsidP="001E65A9">
      <w:pPr>
        <w:pStyle w:val="BodyTextIndent"/>
        <w:spacing w:line="240" w:lineRule="auto"/>
        <w:ind w:left="0" w:firstLine="0"/>
        <w:jc w:val="center"/>
        <w:rPr>
          <w:rFonts w:ascii="Calibri" w:hAnsi="Calibri" w:cs="Arial"/>
          <w:b/>
          <w:sz w:val="22"/>
          <w:szCs w:val="22"/>
          <w:u w:val="single"/>
        </w:rPr>
      </w:pPr>
      <w:r w:rsidRPr="00EC7DB9">
        <w:rPr>
          <w:rFonts w:ascii="Calibri" w:hAnsi="Calibri" w:cs="Arial"/>
          <w:b/>
          <w:sz w:val="22"/>
          <w:szCs w:val="22"/>
          <w:u w:val="single"/>
        </w:rPr>
        <w:t>GROUP CASE PRESENTATION/REPORTS</w:t>
      </w:r>
    </w:p>
    <w:p w14:paraId="489625F4" w14:textId="3E865472" w:rsidR="001E65A9" w:rsidRPr="00F63A9A" w:rsidRDefault="001E65A9" w:rsidP="001E65A9">
      <w:pPr>
        <w:pStyle w:val="BodyTextIndent"/>
        <w:spacing w:line="240" w:lineRule="auto"/>
        <w:ind w:left="720" w:right="180" w:firstLine="0"/>
        <w:rPr>
          <w:rFonts w:ascii="Calibri" w:hAnsi="Calibri" w:cs="Arial"/>
          <w:sz w:val="22"/>
          <w:szCs w:val="22"/>
        </w:rPr>
      </w:pPr>
      <w:r w:rsidRPr="00F63A9A">
        <w:rPr>
          <w:rFonts w:ascii="Calibri" w:hAnsi="Calibri" w:cs="Arial"/>
          <w:sz w:val="22"/>
          <w:szCs w:val="22"/>
        </w:rPr>
        <w:t xml:space="preserve">Group Case presentations are due before the start of class. They must be submitted in a report format as per the guidelines given by your instructor </w:t>
      </w:r>
      <w:r w:rsidRPr="00F63A9A">
        <w:rPr>
          <w:rFonts w:ascii="Calibri" w:hAnsi="Calibri" w:cs="Arial"/>
          <w:sz w:val="22"/>
          <w:szCs w:val="22"/>
          <w:u w:val="single"/>
        </w:rPr>
        <w:t>before</w:t>
      </w:r>
      <w:r w:rsidRPr="00F63A9A">
        <w:rPr>
          <w:rFonts w:ascii="Calibri" w:hAnsi="Calibri" w:cs="Arial"/>
          <w:sz w:val="22"/>
          <w:szCs w:val="22"/>
        </w:rPr>
        <w:t xml:space="preserve"> the start of class </w:t>
      </w:r>
      <w:r w:rsidRPr="00F63A9A">
        <w:rPr>
          <w:rFonts w:ascii="Calibri" w:hAnsi="Calibri" w:cs="Arial"/>
          <w:i/>
          <w:sz w:val="22"/>
          <w:szCs w:val="22"/>
          <w:u w:val="single"/>
        </w:rPr>
        <w:t>1 week after</w:t>
      </w:r>
      <w:r w:rsidRPr="00F63A9A">
        <w:rPr>
          <w:rFonts w:ascii="Calibri" w:hAnsi="Calibri" w:cs="Arial"/>
          <w:sz w:val="22"/>
          <w:szCs w:val="22"/>
        </w:rPr>
        <w:t xml:space="preserve"> the oral presentation and Case Analysis is due. </w:t>
      </w:r>
    </w:p>
    <w:p w14:paraId="489625F5" w14:textId="77777777" w:rsidR="001E65A9" w:rsidRDefault="001E65A9" w:rsidP="001E65A9">
      <w:pPr>
        <w:pStyle w:val="BodyTextIndent"/>
        <w:spacing w:line="240" w:lineRule="auto"/>
        <w:ind w:left="720" w:firstLine="0"/>
        <w:jc w:val="center"/>
        <w:rPr>
          <w:rFonts w:ascii="Calibri" w:hAnsi="Calibri" w:cs="Arial"/>
          <w:b/>
          <w:sz w:val="22"/>
          <w:szCs w:val="22"/>
        </w:rPr>
      </w:pPr>
      <w:r w:rsidRPr="00F63A9A">
        <w:rPr>
          <w:rFonts w:ascii="Calibri" w:hAnsi="Calibri" w:cs="Arial"/>
          <w:b/>
          <w:sz w:val="22"/>
          <w:szCs w:val="22"/>
        </w:rPr>
        <w:t>NOTE:  ALL STUDENTS on the case team will receive the same grade.</w:t>
      </w:r>
      <w:r>
        <w:rPr>
          <w:rFonts w:ascii="Calibri" w:hAnsi="Calibri" w:cs="Arial"/>
          <w:b/>
          <w:sz w:val="22"/>
          <w:szCs w:val="22"/>
        </w:rPr>
        <w:t xml:space="preserve"> </w:t>
      </w:r>
    </w:p>
    <w:p w14:paraId="489625F6" w14:textId="77777777" w:rsidR="001E65A9" w:rsidRDefault="001E65A9" w:rsidP="001E65A9">
      <w:pPr>
        <w:pStyle w:val="BodyTextIndent"/>
        <w:spacing w:line="240" w:lineRule="auto"/>
        <w:ind w:left="720" w:firstLine="0"/>
        <w:jc w:val="center"/>
        <w:rPr>
          <w:rFonts w:ascii="Calibri" w:hAnsi="Calibri" w:cs="Arial"/>
          <w:b/>
          <w:sz w:val="22"/>
          <w:szCs w:val="22"/>
        </w:rPr>
      </w:pPr>
      <w:r w:rsidRPr="00F63A9A">
        <w:rPr>
          <w:rFonts w:ascii="Calibri" w:hAnsi="Calibri" w:cs="Arial"/>
          <w:b/>
          <w:sz w:val="22"/>
          <w:szCs w:val="22"/>
        </w:rPr>
        <w:t>Your team members will be your team for the entire course.</w:t>
      </w:r>
    </w:p>
    <w:p w14:paraId="489625F7" w14:textId="77777777" w:rsidR="001E65A9" w:rsidRPr="009F0CC8" w:rsidRDefault="001E65A9" w:rsidP="001E65A9">
      <w:pPr>
        <w:pStyle w:val="BodyTextIndent"/>
        <w:spacing w:line="240" w:lineRule="auto"/>
        <w:ind w:left="720" w:firstLine="0"/>
        <w:jc w:val="center"/>
        <w:rPr>
          <w:rFonts w:ascii="Calibri" w:hAnsi="Calibri" w:cs="Arial"/>
          <w:b/>
          <w:sz w:val="22"/>
          <w:szCs w:val="22"/>
        </w:rPr>
      </w:pPr>
      <w:r w:rsidRPr="009F0CC8">
        <w:rPr>
          <w:rFonts w:ascii="Calibri" w:hAnsi="Calibri" w:cs="Arial"/>
          <w:i/>
          <w:sz w:val="22"/>
          <w:szCs w:val="22"/>
        </w:rPr>
        <w:t>Teams may fire a team member if due diligence in creating a functional team has been attended to and the instructor has been advised and involved long before it becomes a major concern.</w:t>
      </w:r>
      <w:r>
        <w:rPr>
          <w:rFonts w:ascii="Calibri" w:hAnsi="Calibri" w:cs="Arial"/>
          <w:i/>
          <w:sz w:val="22"/>
          <w:szCs w:val="22"/>
        </w:rPr>
        <w:t xml:space="preserve"> Please see your instructor.</w:t>
      </w:r>
    </w:p>
    <w:p w14:paraId="489625F8" w14:textId="77777777" w:rsidR="001E65A9" w:rsidRPr="009F0CC8" w:rsidRDefault="001E65A9" w:rsidP="001E65A9">
      <w:pPr>
        <w:ind w:left="2160"/>
        <w:jc w:val="both"/>
        <w:rPr>
          <w:rFonts w:ascii="Calibri" w:hAnsi="Calibri"/>
          <w:sz w:val="22"/>
          <w:szCs w:val="22"/>
        </w:rPr>
      </w:pPr>
    </w:p>
    <w:p w14:paraId="489625FA" w14:textId="52BC94C1" w:rsidR="001E65A9" w:rsidRPr="00F63A9A" w:rsidRDefault="001E65A9" w:rsidP="001E65A9">
      <w:pPr>
        <w:ind w:left="2160"/>
        <w:jc w:val="both"/>
        <w:rPr>
          <w:rFonts w:ascii="Calibri" w:hAnsi="Calibri"/>
          <w:sz w:val="22"/>
          <w:szCs w:val="22"/>
        </w:rPr>
      </w:pPr>
      <w:r w:rsidRPr="00F63A9A">
        <w:rPr>
          <w:rFonts w:ascii="Calibri" w:hAnsi="Calibri"/>
          <w:sz w:val="22"/>
          <w:szCs w:val="22"/>
        </w:rPr>
        <w:t xml:space="preserve">There will be </w:t>
      </w:r>
      <w:r w:rsidRPr="00F63A9A">
        <w:rPr>
          <w:rFonts w:ascii="Calibri" w:hAnsi="Calibri"/>
          <w:b/>
          <w:sz w:val="22"/>
          <w:szCs w:val="22"/>
        </w:rPr>
        <w:t>one mid-term</w:t>
      </w:r>
      <w:r w:rsidRPr="00F63A9A">
        <w:rPr>
          <w:rFonts w:ascii="Calibri" w:hAnsi="Calibri"/>
          <w:sz w:val="22"/>
          <w:szCs w:val="22"/>
        </w:rPr>
        <w:t xml:space="preserve"> test and a </w:t>
      </w:r>
      <w:r w:rsidRPr="00F63A9A">
        <w:rPr>
          <w:rFonts w:ascii="Calibri" w:hAnsi="Calibri"/>
          <w:b/>
          <w:sz w:val="22"/>
          <w:szCs w:val="22"/>
        </w:rPr>
        <w:t xml:space="preserve">final </w:t>
      </w:r>
      <w:r>
        <w:rPr>
          <w:rFonts w:ascii="Calibri" w:hAnsi="Calibri"/>
          <w:b/>
          <w:sz w:val="22"/>
          <w:szCs w:val="22"/>
        </w:rPr>
        <w:t>term test</w:t>
      </w:r>
      <w:r w:rsidRPr="00F63A9A">
        <w:rPr>
          <w:rFonts w:ascii="Calibri" w:hAnsi="Calibri"/>
          <w:sz w:val="22"/>
          <w:szCs w:val="22"/>
        </w:rPr>
        <w:t xml:space="preserve">.  The </w:t>
      </w:r>
      <w:r>
        <w:rPr>
          <w:rFonts w:ascii="Calibri" w:hAnsi="Calibri"/>
          <w:sz w:val="22"/>
          <w:szCs w:val="22"/>
        </w:rPr>
        <w:t>mid-</w:t>
      </w:r>
      <w:r w:rsidRPr="00F63A9A">
        <w:rPr>
          <w:rFonts w:ascii="Calibri" w:hAnsi="Calibri"/>
          <w:sz w:val="22"/>
          <w:szCs w:val="22"/>
        </w:rPr>
        <w:t xml:space="preserve">term </w:t>
      </w:r>
      <w:r w:rsidR="00B101BD">
        <w:rPr>
          <w:rFonts w:ascii="Calibri" w:hAnsi="Calibri"/>
          <w:sz w:val="22"/>
          <w:szCs w:val="22"/>
        </w:rPr>
        <w:t xml:space="preserve">and final term </w:t>
      </w:r>
      <w:r w:rsidRPr="00F63A9A">
        <w:rPr>
          <w:rFonts w:ascii="Calibri" w:hAnsi="Calibri"/>
          <w:sz w:val="22"/>
          <w:szCs w:val="22"/>
        </w:rPr>
        <w:t xml:space="preserve">test will focus primarily on material recall and </w:t>
      </w:r>
      <w:r w:rsidR="00B101BD" w:rsidRPr="00F63A9A">
        <w:rPr>
          <w:rFonts w:ascii="Calibri" w:hAnsi="Calibri"/>
          <w:sz w:val="22"/>
          <w:szCs w:val="22"/>
        </w:rPr>
        <w:t>will also concentrate on application of the course materials</w:t>
      </w:r>
      <w:r w:rsidR="00B101BD">
        <w:rPr>
          <w:rFonts w:ascii="Calibri" w:hAnsi="Calibri"/>
          <w:sz w:val="22"/>
          <w:szCs w:val="22"/>
        </w:rPr>
        <w:t>. A</w:t>
      </w:r>
      <w:r w:rsidRPr="00F63A9A">
        <w:rPr>
          <w:rFonts w:ascii="Calibri" w:hAnsi="Calibri"/>
          <w:sz w:val="22"/>
          <w:szCs w:val="22"/>
        </w:rPr>
        <w:t>s such</w:t>
      </w:r>
      <w:r w:rsidR="00B101BD">
        <w:rPr>
          <w:rFonts w:ascii="Calibri" w:hAnsi="Calibri"/>
          <w:sz w:val="22"/>
          <w:szCs w:val="22"/>
        </w:rPr>
        <w:t xml:space="preserve">, they </w:t>
      </w:r>
      <w:r w:rsidRPr="00F63A9A">
        <w:rPr>
          <w:rFonts w:ascii="Calibri" w:hAnsi="Calibri"/>
          <w:sz w:val="22"/>
          <w:szCs w:val="22"/>
        </w:rPr>
        <w:t>will fea</w:t>
      </w:r>
      <w:r w:rsidR="00B101BD">
        <w:rPr>
          <w:rFonts w:ascii="Calibri" w:hAnsi="Calibri"/>
          <w:sz w:val="22"/>
          <w:szCs w:val="22"/>
        </w:rPr>
        <w:t xml:space="preserve">ture primarily multiple-choice </w:t>
      </w:r>
      <w:r w:rsidRPr="00F63A9A">
        <w:rPr>
          <w:rFonts w:ascii="Calibri" w:hAnsi="Calibri"/>
          <w:sz w:val="22"/>
          <w:szCs w:val="22"/>
        </w:rPr>
        <w:t xml:space="preserve">and/or short answer questions. </w:t>
      </w:r>
      <w:r w:rsidR="00B101BD">
        <w:rPr>
          <w:rFonts w:ascii="Calibri" w:hAnsi="Calibri"/>
          <w:sz w:val="22"/>
          <w:szCs w:val="22"/>
        </w:rPr>
        <w:t>The final term test will ALSO</w:t>
      </w:r>
      <w:r w:rsidRPr="00F63A9A">
        <w:rPr>
          <w:rFonts w:ascii="Calibri" w:hAnsi="Calibri"/>
          <w:sz w:val="22"/>
          <w:szCs w:val="22"/>
        </w:rPr>
        <w:t xml:space="preserve"> include a</w:t>
      </w:r>
      <w:r w:rsidR="00B101BD">
        <w:rPr>
          <w:rFonts w:ascii="Calibri" w:hAnsi="Calibri"/>
          <w:sz w:val="22"/>
          <w:szCs w:val="22"/>
        </w:rPr>
        <w:t xml:space="preserve"> </w:t>
      </w:r>
      <w:r w:rsidRPr="00F63A9A">
        <w:rPr>
          <w:rFonts w:ascii="Calibri" w:hAnsi="Calibri"/>
          <w:sz w:val="22"/>
          <w:szCs w:val="22"/>
        </w:rPr>
        <w:t>case analysis.</w:t>
      </w:r>
    </w:p>
    <w:p w14:paraId="1E13DCDC" w14:textId="77777777" w:rsidR="00194833" w:rsidRDefault="00194833" w:rsidP="00032589">
      <w:pPr>
        <w:rPr>
          <w:rFonts w:ascii="Calibri" w:hAnsi="Calibri"/>
          <w:b/>
          <w:sz w:val="22"/>
          <w:szCs w:val="22"/>
        </w:rPr>
      </w:pPr>
    </w:p>
    <w:p w14:paraId="49F2B02A" w14:textId="77777777" w:rsidR="00EC7DB9" w:rsidRDefault="00EC7DB9">
      <w:pPr>
        <w:rPr>
          <w:rFonts w:ascii="Calibri" w:hAnsi="Calibri"/>
          <w:b/>
          <w:sz w:val="22"/>
          <w:szCs w:val="22"/>
        </w:rPr>
      </w:pPr>
      <w:r>
        <w:rPr>
          <w:rFonts w:ascii="Calibri" w:hAnsi="Calibri"/>
          <w:b/>
          <w:sz w:val="22"/>
          <w:szCs w:val="22"/>
        </w:rPr>
        <w:br w:type="page"/>
      </w:r>
    </w:p>
    <w:p w14:paraId="5AFC4B99" w14:textId="27A3975E" w:rsidR="00032589" w:rsidRDefault="00032589" w:rsidP="00032589">
      <w:pPr>
        <w:rPr>
          <w:rFonts w:ascii="Calibri" w:hAnsi="Calibri"/>
          <w:sz w:val="22"/>
          <w:szCs w:val="22"/>
        </w:rPr>
      </w:pPr>
      <w:r>
        <w:rPr>
          <w:rFonts w:ascii="Calibri" w:hAnsi="Calibri"/>
          <w:b/>
          <w:sz w:val="22"/>
          <w:szCs w:val="22"/>
        </w:rPr>
        <w:lastRenderedPageBreak/>
        <w:t>Mark Breakdown</w:t>
      </w:r>
    </w:p>
    <w:p w14:paraId="6A7B77BE" w14:textId="08724F3E" w:rsidR="00960173" w:rsidRDefault="00032589" w:rsidP="00960173">
      <w:pPr>
        <w:ind w:left="2160" w:hanging="2160"/>
        <w:rPr>
          <w:rFonts w:ascii="Calibri" w:hAnsi="Calibri"/>
          <w:b/>
          <w:sz w:val="22"/>
          <w:szCs w:val="22"/>
        </w:rPr>
      </w:pPr>
      <w:r w:rsidRPr="00F63A9A">
        <w:rPr>
          <w:rFonts w:ascii="Calibri" w:hAnsi="Calibri"/>
          <w:sz w:val="22"/>
          <w:szCs w:val="22"/>
        </w:rPr>
        <w:tab/>
      </w:r>
    </w:p>
    <w:tbl>
      <w:tblPr>
        <w:tblStyle w:val="TableGrid"/>
        <w:tblW w:w="8630" w:type="dxa"/>
        <w:tblInd w:w="2160" w:type="dxa"/>
        <w:tblLayout w:type="fixed"/>
        <w:tblLook w:val="04A0" w:firstRow="1" w:lastRow="0" w:firstColumn="1" w:lastColumn="0" w:noHBand="0" w:noVBand="1"/>
      </w:tblPr>
      <w:tblGrid>
        <w:gridCol w:w="3945"/>
        <w:gridCol w:w="630"/>
        <w:gridCol w:w="3430"/>
        <w:gridCol w:w="625"/>
      </w:tblGrid>
      <w:tr w:rsidR="00960173" w14:paraId="25F7F436" w14:textId="77777777" w:rsidTr="00A20AED">
        <w:tc>
          <w:tcPr>
            <w:tcW w:w="4575" w:type="dxa"/>
            <w:gridSpan w:val="2"/>
            <w:tcBorders>
              <w:top w:val="single" w:sz="12" w:space="0" w:color="auto"/>
              <w:left w:val="single" w:sz="12" w:space="0" w:color="auto"/>
              <w:right w:val="single" w:sz="12" w:space="0" w:color="auto"/>
            </w:tcBorders>
          </w:tcPr>
          <w:p w14:paraId="1DADB042" w14:textId="2F598781" w:rsidR="00960173" w:rsidRPr="009A67FD" w:rsidRDefault="00960173" w:rsidP="001A47E4">
            <w:pPr>
              <w:jc w:val="center"/>
              <w:rPr>
                <w:rFonts w:ascii="Calibri" w:hAnsi="Calibri"/>
                <w:b/>
                <w:sz w:val="22"/>
                <w:szCs w:val="22"/>
              </w:rPr>
            </w:pPr>
            <w:r w:rsidRPr="009A67FD">
              <w:rPr>
                <w:rFonts w:ascii="Calibri" w:hAnsi="Calibri"/>
                <w:b/>
                <w:sz w:val="22"/>
                <w:szCs w:val="22"/>
              </w:rPr>
              <w:t>6</w:t>
            </w:r>
            <w:r w:rsidR="001A47E4">
              <w:rPr>
                <w:rFonts w:ascii="Calibri" w:hAnsi="Calibri"/>
                <w:b/>
                <w:sz w:val="22"/>
                <w:szCs w:val="22"/>
              </w:rPr>
              <w:t>0</w:t>
            </w:r>
            <w:r w:rsidRPr="009A67FD">
              <w:rPr>
                <w:rFonts w:ascii="Calibri" w:hAnsi="Calibri"/>
                <w:b/>
                <w:sz w:val="22"/>
                <w:szCs w:val="22"/>
              </w:rPr>
              <w:t>% Individual Performance</w:t>
            </w:r>
          </w:p>
        </w:tc>
        <w:tc>
          <w:tcPr>
            <w:tcW w:w="4055" w:type="dxa"/>
            <w:gridSpan w:val="2"/>
            <w:tcBorders>
              <w:top w:val="single" w:sz="12" w:space="0" w:color="auto"/>
              <w:left w:val="single" w:sz="12" w:space="0" w:color="auto"/>
              <w:right w:val="single" w:sz="12" w:space="0" w:color="auto"/>
            </w:tcBorders>
          </w:tcPr>
          <w:p w14:paraId="2B4F8D99" w14:textId="286AF3EF" w:rsidR="00960173" w:rsidRPr="009A67FD" w:rsidRDefault="001A47E4" w:rsidP="00393EE8">
            <w:pPr>
              <w:jc w:val="center"/>
              <w:rPr>
                <w:rFonts w:ascii="Calibri" w:hAnsi="Calibri"/>
                <w:b/>
                <w:sz w:val="22"/>
                <w:szCs w:val="22"/>
              </w:rPr>
            </w:pPr>
            <w:r>
              <w:rPr>
                <w:rFonts w:ascii="Calibri" w:hAnsi="Calibri"/>
                <w:b/>
                <w:sz w:val="22"/>
                <w:szCs w:val="22"/>
              </w:rPr>
              <w:t>40</w:t>
            </w:r>
            <w:r w:rsidR="00960173" w:rsidRPr="009A67FD">
              <w:rPr>
                <w:rFonts w:ascii="Calibri" w:hAnsi="Calibri"/>
                <w:b/>
                <w:sz w:val="22"/>
                <w:szCs w:val="22"/>
              </w:rPr>
              <w:t>% Overall Team Performance</w:t>
            </w:r>
          </w:p>
        </w:tc>
      </w:tr>
      <w:tr w:rsidR="00960173" w14:paraId="51450F49" w14:textId="77777777" w:rsidTr="00A20AED">
        <w:tc>
          <w:tcPr>
            <w:tcW w:w="3945" w:type="dxa"/>
            <w:tcBorders>
              <w:left w:val="single" w:sz="12" w:space="0" w:color="auto"/>
            </w:tcBorders>
          </w:tcPr>
          <w:p w14:paraId="398EE382" w14:textId="5596CB1C" w:rsidR="00960173" w:rsidRDefault="00960173" w:rsidP="00393EE8">
            <w:pPr>
              <w:rPr>
                <w:rFonts w:ascii="Calibri" w:hAnsi="Calibri"/>
                <w:sz w:val="22"/>
                <w:szCs w:val="22"/>
              </w:rPr>
            </w:pPr>
            <w:r>
              <w:rPr>
                <w:rFonts w:ascii="Calibri" w:hAnsi="Calibri"/>
                <w:sz w:val="22"/>
                <w:szCs w:val="22"/>
              </w:rPr>
              <w:t>Learning With Cases Quiz</w:t>
            </w:r>
          </w:p>
        </w:tc>
        <w:tc>
          <w:tcPr>
            <w:tcW w:w="630" w:type="dxa"/>
            <w:tcBorders>
              <w:right w:val="single" w:sz="12" w:space="0" w:color="auto"/>
            </w:tcBorders>
          </w:tcPr>
          <w:p w14:paraId="39BAC001" w14:textId="73E66849" w:rsidR="00960173" w:rsidRDefault="00960173" w:rsidP="00393EE8">
            <w:pPr>
              <w:rPr>
                <w:rFonts w:ascii="Calibri" w:hAnsi="Calibri"/>
                <w:sz w:val="22"/>
                <w:szCs w:val="22"/>
              </w:rPr>
            </w:pPr>
            <w:r>
              <w:rPr>
                <w:rFonts w:ascii="Calibri" w:hAnsi="Calibri"/>
                <w:sz w:val="22"/>
                <w:szCs w:val="22"/>
              </w:rPr>
              <w:t>5%</w:t>
            </w:r>
          </w:p>
        </w:tc>
        <w:tc>
          <w:tcPr>
            <w:tcW w:w="3430" w:type="dxa"/>
            <w:tcBorders>
              <w:left w:val="single" w:sz="12" w:space="0" w:color="auto"/>
            </w:tcBorders>
          </w:tcPr>
          <w:p w14:paraId="4C64AEAB" w14:textId="00AF38F3" w:rsidR="00960173" w:rsidRDefault="00960173" w:rsidP="00A20AED">
            <w:pPr>
              <w:rPr>
                <w:rFonts w:ascii="Calibri" w:hAnsi="Calibri"/>
                <w:sz w:val="22"/>
                <w:szCs w:val="22"/>
              </w:rPr>
            </w:pPr>
            <w:r>
              <w:rPr>
                <w:rFonts w:ascii="Calibri" w:hAnsi="Calibri"/>
                <w:sz w:val="22"/>
                <w:szCs w:val="22"/>
              </w:rPr>
              <w:t xml:space="preserve">Group </w:t>
            </w:r>
            <w:r w:rsidR="00A20AED">
              <w:rPr>
                <w:rFonts w:ascii="Calibri" w:hAnsi="Calibri"/>
                <w:sz w:val="22"/>
                <w:szCs w:val="22"/>
              </w:rPr>
              <w:t>Case Analysis A</w:t>
            </w:r>
          </w:p>
        </w:tc>
        <w:tc>
          <w:tcPr>
            <w:tcW w:w="625" w:type="dxa"/>
            <w:tcBorders>
              <w:right w:val="single" w:sz="12" w:space="0" w:color="auto"/>
            </w:tcBorders>
          </w:tcPr>
          <w:p w14:paraId="4D8DBAD3" w14:textId="3352A96B" w:rsidR="00960173" w:rsidRDefault="00A20AED" w:rsidP="00A20AED">
            <w:pPr>
              <w:rPr>
                <w:rFonts w:ascii="Calibri" w:hAnsi="Calibri"/>
                <w:sz w:val="22"/>
                <w:szCs w:val="22"/>
              </w:rPr>
            </w:pPr>
            <w:r>
              <w:rPr>
                <w:rFonts w:ascii="Calibri" w:hAnsi="Calibri"/>
                <w:sz w:val="22"/>
                <w:szCs w:val="22"/>
              </w:rPr>
              <w:t>35</w:t>
            </w:r>
            <w:r w:rsidR="00960173">
              <w:rPr>
                <w:rFonts w:ascii="Calibri" w:hAnsi="Calibri"/>
                <w:sz w:val="22"/>
                <w:szCs w:val="22"/>
              </w:rPr>
              <w:t>%</w:t>
            </w:r>
          </w:p>
        </w:tc>
      </w:tr>
      <w:tr w:rsidR="00960173" w14:paraId="072FEDAB" w14:textId="77777777" w:rsidTr="00A20AED">
        <w:tc>
          <w:tcPr>
            <w:tcW w:w="3945" w:type="dxa"/>
            <w:tcBorders>
              <w:left w:val="single" w:sz="12" w:space="0" w:color="auto"/>
            </w:tcBorders>
          </w:tcPr>
          <w:p w14:paraId="61684D2B" w14:textId="31B793B7" w:rsidR="00960173" w:rsidRDefault="00960173" w:rsidP="00393EE8">
            <w:pPr>
              <w:rPr>
                <w:rFonts w:ascii="Calibri" w:hAnsi="Calibri"/>
                <w:sz w:val="22"/>
                <w:szCs w:val="22"/>
              </w:rPr>
            </w:pPr>
            <w:r>
              <w:rPr>
                <w:rFonts w:ascii="Calibri" w:hAnsi="Calibri"/>
                <w:sz w:val="22"/>
                <w:szCs w:val="22"/>
              </w:rPr>
              <w:t xml:space="preserve">Readiness Assessment Quizzes </w:t>
            </w:r>
            <w:r w:rsidRPr="00A20AED">
              <w:rPr>
                <w:rFonts w:ascii="Calibri" w:hAnsi="Calibri"/>
                <w:i/>
              </w:rPr>
              <w:t>(Individual)</w:t>
            </w:r>
          </w:p>
        </w:tc>
        <w:tc>
          <w:tcPr>
            <w:tcW w:w="630" w:type="dxa"/>
            <w:tcBorders>
              <w:right w:val="single" w:sz="12" w:space="0" w:color="auto"/>
            </w:tcBorders>
          </w:tcPr>
          <w:p w14:paraId="796548CE" w14:textId="2C3BC8D7" w:rsidR="00960173" w:rsidRDefault="00960173" w:rsidP="00393EE8">
            <w:pPr>
              <w:rPr>
                <w:rFonts w:ascii="Calibri" w:hAnsi="Calibri"/>
                <w:sz w:val="22"/>
                <w:szCs w:val="22"/>
              </w:rPr>
            </w:pPr>
            <w:r>
              <w:rPr>
                <w:rFonts w:ascii="Calibri" w:hAnsi="Calibri"/>
                <w:sz w:val="22"/>
                <w:szCs w:val="22"/>
              </w:rPr>
              <w:t>10%</w:t>
            </w:r>
          </w:p>
        </w:tc>
        <w:tc>
          <w:tcPr>
            <w:tcW w:w="3430" w:type="dxa"/>
            <w:tcBorders>
              <w:left w:val="single" w:sz="12" w:space="0" w:color="auto"/>
            </w:tcBorders>
          </w:tcPr>
          <w:p w14:paraId="3DA6ED0A" w14:textId="44FBC115" w:rsidR="00960173" w:rsidRDefault="00A20AED" w:rsidP="00393EE8">
            <w:pPr>
              <w:rPr>
                <w:rFonts w:ascii="Calibri" w:hAnsi="Calibri"/>
                <w:sz w:val="22"/>
                <w:szCs w:val="22"/>
              </w:rPr>
            </w:pPr>
            <w:r w:rsidRPr="00A20AED">
              <w:rPr>
                <w:rFonts w:ascii="Calibri" w:hAnsi="Calibri"/>
                <w:i/>
                <w:sz w:val="18"/>
                <w:szCs w:val="22"/>
              </w:rPr>
              <w:t xml:space="preserve">  </w:t>
            </w:r>
            <w:r>
              <w:rPr>
                <w:rFonts w:ascii="Calibri" w:hAnsi="Calibri"/>
                <w:i/>
                <w:sz w:val="18"/>
                <w:szCs w:val="22"/>
              </w:rPr>
              <w:t xml:space="preserve"> </w:t>
            </w:r>
            <w:r w:rsidRPr="00A20AED">
              <w:rPr>
                <w:rFonts w:ascii="Calibri" w:hAnsi="Calibri"/>
                <w:i/>
                <w:sz w:val="18"/>
                <w:szCs w:val="22"/>
              </w:rPr>
              <w:t xml:space="preserve"> Case A         </w:t>
            </w:r>
            <w:r w:rsidR="001A47E4">
              <w:rPr>
                <w:rFonts w:ascii="Calibri" w:hAnsi="Calibri"/>
                <w:i/>
                <w:sz w:val="18"/>
                <w:szCs w:val="22"/>
              </w:rPr>
              <w:t xml:space="preserve">                             </w:t>
            </w:r>
            <w:r w:rsidRPr="00A20AED">
              <w:rPr>
                <w:rFonts w:ascii="Calibri" w:hAnsi="Calibri"/>
                <w:i/>
                <w:sz w:val="18"/>
                <w:szCs w:val="22"/>
              </w:rPr>
              <w:t xml:space="preserve"> 15%</w:t>
            </w:r>
          </w:p>
        </w:tc>
        <w:tc>
          <w:tcPr>
            <w:tcW w:w="625" w:type="dxa"/>
            <w:tcBorders>
              <w:right w:val="single" w:sz="12" w:space="0" w:color="auto"/>
            </w:tcBorders>
          </w:tcPr>
          <w:p w14:paraId="47E0692E" w14:textId="2FC72A2F" w:rsidR="00960173" w:rsidRDefault="00A20AED" w:rsidP="00A20AED">
            <w:pPr>
              <w:rPr>
                <w:rFonts w:ascii="Calibri" w:hAnsi="Calibri"/>
                <w:sz w:val="22"/>
                <w:szCs w:val="22"/>
              </w:rPr>
            </w:pPr>
            <w:r>
              <w:rPr>
                <w:rFonts w:ascii="Calibri" w:hAnsi="Calibri"/>
                <w:sz w:val="22"/>
                <w:szCs w:val="22"/>
              </w:rPr>
              <w:t>%</w:t>
            </w:r>
          </w:p>
        </w:tc>
      </w:tr>
      <w:tr w:rsidR="00960173" w14:paraId="549072E9" w14:textId="77777777" w:rsidTr="00A20AED">
        <w:tc>
          <w:tcPr>
            <w:tcW w:w="3945" w:type="dxa"/>
            <w:tcBorders>
              <w:left w:val="single" w:sz="12" w:space="0" w:color="auto"/>
            </w:tcBorders>
          </w:tcPr>
          <w:p w14:paraId="54BD786F" w14:textId="10957649" w:rsidR="00960173" w:rsidRDefault="00A20AED" w:rsidP="00393EE8">
            <w:pPr>
              <w:rPr>
                <w:rFonts w:ascii="Calibri" w:hAnsi="Calibri"/>
                <w:sz w:val="22"/>
                <w:szCs w:val="22"/>
              </w:rPr>
            </w:pPr>
            <w:r>
              <w:rPr>
                <w:rFonts w:ascii="Calibri" w:hAnsi="Calibri"/>
                <w:sz w:val="22"/>
                <w:szCs w:val="22"/>
              </w:rPr>
              <w:t>Mid Term</w:t>
            </w:r>
          </w:p>
        </w:tc>
        <w:tc>
          <w:tcPr>
            <w:tcW w:w="630" w:type="dxa"/>
            <w:tcBorders>
              <w:right w:val="single" w:sz="12" w:space="0" w:color="auto"/>
            </w:tcBorders>
          </w:tcPr>
          <w:p w14:paraId="03C226D3" w14:textId="4E75D1E1" w:rsidR="00960173" w:rsidRDefault="00A20AED" w:rsidP="00B101BD">
            <w:pPr>
              <w:rPr>
                <w:rFonts w:ascii="Calibri" w:hAnsi="Calibri"/>
                <w:sz w:val="22"/>
                <w:szCs w:val="22"/>
              </w:rPr>
            </w:pPr>
            <w:r>
              <w:rPr>
                <w:rFonts w:ascii="Calibri" w:hAnsi="Calibri"/>
                <w:sz w:val="22"/>
                <w:szCs w:val="22"/>
              </w:rPr>
              <w:t>2</w:t>
            </w:r>
            <w:r w:rsidR="00B101BD">
              <w:rPr>
                <w:rFonts w:ascii="Calibri" w:hAnsi="Calibri"/>
                <w:sz w:val="22"/>
                <w:szCs w:val="22"/>
              </w:rPr>
              <w:t>5</w:t>
            </w:r>
            <w:r w:rsidR="00960173">
              <w:rPr>
                <w:rFonts w:ascii="Calibri" w:hAnsi="Calibri"/>
                <w:sz w:val="22"/>
                <w:szCs w:val="22"/>
              </w:rPr>
              <w:t>%</w:t>
            </w:r>
          </w:p>
        </w:tc>
        <w:tc>
          <w:tcPr>
            <w:tcW w:w="3430" w:type="dxa"/>
            <w:tcBorders>
              <w:left w:val="single" w:sz="12" w:space="0" w:color="auto"/>
            </w:tcBorders>
          </w:tcPr>
          <w:p w14:paraId="4A5820BA" w14:textId="313E7ADA" w:rsidR="00960173" w:rsidRDefault="00960173" w:rsidP="00A20AED">
            <w:pPr>
              <w:rPr>
                <w:rFonts w:ascii="Calibri" w:hAnsi="Calibri"/>
                <w:sz w:val="22"/>
                <w:szCs w:val="22"/>
              </w:rPr>
            </w:pPr>
            <w:r>
              <w:rPr>
                <w:rFonts w:ascii="Calibri" w:hAnsi="Calibri"/>
                <w:i/>
                <w:sz w:val="18"/>
                <w:szCs w:val="22"/>
              </w:rPr>
              <w:t xml:space="preserve">    </w:t>
            </w:r>
            <w:r w:rsidR="00A20AED">
              <w:rPr>
                <w:rFonts w:ascii="Calibri" w:hAnsi="Calibri"/>
                <w:i/>
                <w:sz w:val="18"/>
                <w:szCs w:val="22"/>
              </w:rPr>
              <w:t>Case B</w:t>
            </w:r>
            <w:r>
              <w:rPr>
                <w:rFonts w:ascii="Calibri" w:hAnsi="Calibri"/>
                <w:i/>
                <w:sz w:val="18"/>
                <w:szCs w:val="22"/>
              </w:rPr>
              <w:t xml:space="preserve">          </w:t>
            </w:r>
            <w:r w:rsidR="001A47E4">
              <w:rPr>
                <w:rFonts w:ascii="Calibri" w:hAnsi="Calibri"/>
                <w:i/>
                <w:sz w:val="18"/>
                <w:szCs w:val="22"/>
              </w:rPr>
              <w:t xml:space="preserve">                       </w:t>
            </w:r>
            <w:r>
              <w:rPr>
                <w:rFonts w:ascii="Calibri" w:hAnsi="Calibri"/>
                <w:i/>
                <w:sz w:val="18"/>
                <w:szCs w:val="22"/>
              </w:rPr>
              <w:t xml:space="preserve">      </w:t>
            </w:r>
            <w:r w:rsidR="00A20AED">
              <w:rPr>
                <w:rFonts w:ascii="Calibri" w:hAnsi="Calibri"/>
                <w:i/>
                <w:sz w:val="18"/>
                <w:szCs w:val="22"/>
              </w:rPr>
              <w:t>1</w:t>
            </w:r>
            <w:r>
              <w:rPr>
                <w:rFonts w:ascii="Calibri" w:hAnsi="Calibri"/>
                <w:i/>
                <w:sz w:val="18"/>
                <w:szCs w:val="22"/>
              </w:rPr>
              <w:t>5%</w:t>
            </w:r>
          </w:p>
        </w:tc>
        <w:tc>
          <w:tcPr>
            <w:tcW w:w="625" w:type="dxa"/>
            <w:tcBorders>
              <w:right w:val="single" w:sz="12" w:space="0" w:color="auto"/>
            </w:tcBorders>
          </w:tcPr>
          <w:p w14:paraId="31EC62A0" w14:textId="77777777" w:rsidR="00960173" w:rsidRDefault="00960173" w:rsidP="00393EE8">
            <w:pPr>
              <w:rPr>
                <w:rFonts w:ascii="Calibri" w:hAnsi="Calibri"/>
                <w:sz w:val="22"/>
                <w:szCs w:val="22"/>
              </w:rPr>
            </w:pPr>
          </w:p>
        </w:tc>
      </w:tr>
      <w:tr w:rsidR="00960173" w14:paraId="5712667F" w14:textId="77777777" w:rsidTr="00A20AED">
        <w:tc>
          <w:tcPr>
            <w:tcW w:w="3945" w:type="dxa"/>
            <w:tcBorders>
              <w:left w:val="single" w:sz="12" w:space="0" w:color="auto"/>
            </w:tcBorders>
          </w:tcPr>
          <w:p w14:paraId="449525DE" w14:textId="156DCE78" w:rsidR="00960173" w:rsidRPr="009A67FD" w:rsidRDefault="00A20AED" w:rsidP="00393EE8">
            <w:pPr>
              <w:rPr>
                <w:rFonts w:ascii="Calibri" w:hAnsi="Calibri"/>
                <w:sz w:val="22"/>
                <w:szCs w:val="22"/>
              </w:rPr>
            </w:pPr>
            <w:r>
              <w:rPr>
                <w:rFonts w:ascii="Calibri" w:hAnsi="Calibri"/>
                <w:sz w:val="22"/>
                <w:szCs w:val="22"/>
              </w:rPr>
              <w:t>Final Term Test (non-cumulative)</w:t>
            </w:r>
          </w:p>
        </w:tc>
        <w:tc>
          <w:tcPr>
            <w:tcW w:w="630" w:type="dxa"/>
            <w:tcBorders>
              <w:right w:val="single" w:sz="12" w:space="0" w:color="auto"/>
            </w:tcBorders>
          </w:tcPr>
          <w:p w14:paraId="28DA8B98" w14:textId="6A02BE31" w:rsidR="00960173" w:rsidRPr="009A67FD" w:rsidRDefault="00A20AED" w:rsidP="00B101BD">
            <w:pPr>
              <w:rPr>
                <w:rFonts w:ascii="Calibri" w:hAnsi="Calibri"/>
                <w:sz w:val="22"/>
                <w:szCs w:val="22"/>
              </w:rPr>
            </w:pPr>
            <w:r>
              <w:rPr>
                <w:rFonts w:ascii="Calibri" w:hAnsi="Calibri"/>
                <w:sz w:val="22"/>
                <w:szCs w:val="22"/>
              </w:rPr>
              <w:t>2</w:t>
            </w:r>
            <w:r w:rsidR="00B101BD">
              <w:rPr>
                <w:rFonts w:ascii="Calibri" w:hAnsi="Calibri"/>
                <w:sz w:val="22"/>
                <w:szCs w:val="22"/>
              </w:rPr>
              <w:t>0</w:t>
            </w:r>
            <w:r>
              <w:rPr>
                <w:rFonts w:ascii="Calibri" w:hAnsi="Calibri"/>
                <w:sz w:val="22"/>
                <w:szCs w:val="22"/>
              </w:rPr>
              <w:t>%</w:t>
            </w:r>
          </w:p>
        </w:tc>
        <w:tc>
          <w:tcPr>
            <w:tcW w:w="3430" w:type="dxa"/>
            <w:tcBorders>
              <w:left w:val="single" w:sz="12" w:space="0" w:color="auto"/>
            </w:tcBorders>
          </w:tcPr>
          <w:p w14:paraId="632A06CE" w14:textId="4BFC831B" w:rsidR="00960173" w:rsidRDefault="00960173" w:rsidP="00A20AED">
            <w:pPr>
              <w:rPr>
                <w:rFonts w:ascii="Calibri" w:hAnsi="Calibri"/>
                <w:sz w:val="22"/>
                <w:szCs w:val="22"/>
              </w:rPr>
            </w:pPr>
            <w:r>
              <w:rPr>
                <w:rFonts w:ascii="Calibri" w:hAnsi="Calibri"/>
                <w:i/>
                <w:sz w:val="18"/>
                <w:szCs w:val="22"/>
              </w:rPr>
              <w:t xml:space="preserve">    </w:t>
            </w:r>
            <w:r w:rsidR="00A20AED">
              <w:rPr>
                <w:rFonts w:ascii="Calibri" w:hAnsi="Calibri"/>
                <w:i/>
                <w:sz w:val="18"/>
                <w:szCs w:val="22"/>
              </w:rPr>
              <w:t>Team Prep Sheets (best 2)</w:t>
            </w:r>
            <w:r w:rsidR="001A47E4">
              <w:rPr>
                <w:rFonts w:ascii="Calibri" w:hAnsi="Calibri"/>
                <w:i/>
                <w:sz w:val="18"/>
                <w:szCs w:val="22"/>
              </w:rPr>
              <w:t>……5%</w:t>
            </w:r>
          </w:p>
        </w:tc>
        <w:tc>
          <w:tcPr>
            <w:tcW w:w="625" w:type="dxa"/>
            <w:tcBorders>
              <w:right w:val="single" w:sz="12" w:space="0" w:color="auto"/>
            </w:tcBorders>
          </w:tcPr>
          <w:p w14:paraId="5E53FCB4" w14:textId="06AA14A2" w:rsidR="00960173" w:rsidRDefault="00960173" w:rsidP="00393EE8">
            <w:pPr>
              <w:rPr>
                <w:rFonts w:ascii="Calibri" w:hAnsi="Calibri"/>
                <w:sz w:val="22"/>
                <w:szCs w:val="22"/>
              </w:rPr>
            </w:pPr>
          </w:p>
        </w:tc>
      </w:tr>
      <w:tr w:rsidR="00960173" w:rsidRPr="0000083A" w14:paraId="2C2D6E7B" w14:textId="77777777" w:rsidTr="00A20AED">
        <w:tc>
          <w:tcPr>
            <w:tcW w:w="3945" w:type="dxa"/>
            <w:tcBorders>
              <w:left w:val="single" w:sz="12" w:space="0" w:color="auto"/>
              <w:bottom w:val="single" w:sz="12" w:space="0" w:color="auto"/>
            </w:tcBorders>
          </w:tcPr>
          <w:p w14:paraId="411AB465" w14:textId="77777777" w:rsidR="00960173" w:rsidRPr="0000083A" w:rsidRDefault="00960173" w:rsidP="00393EE8">
            <w:pPr>
              <w:jc w:val="right"/>
              <w:rPr>
                <w:rFonts w:ascii="Calibri" w:hAnsi="Calibri"/>
                <w:b/>
                <w:sz w:val="22"/>
                <w:szCs w:val="22"/>
              </w:rPr>
            </w:pPr>
            <w:r w:rsidRPr="0000083A">
              <w:rPr>
                <w:rFonts w:ascii="Calibri" w:hAnsi="Calibri"/>
                <w:b/>
                <w:sz w:val="22"/>
                <w:szCs w:val="22"/>
              </w:rPr>
              <w:t>Total</w:t>
            </w:r>
          </w:p>
        </w:tc>
        <w:tc>
          <w:tcPr>
            <w:tcW w:w="630" w:type="dxa"/>
            <w:tcBorders>
              <w:bottom w:val="single" w:sz="12" w:space="0" w:color="auto"/>
              <w:right w:val="single" w:sz="12" w:space="0" w:color="auto"/>
            </w:tcBorders>
          </w:tcPr>
          <w:p w14:paraId="38876687" w14:textId="67580C8F" w:rsidR="00960173" w:rsidRPr="0000083A" w:rsidRDefault="00960173" w:rsidP="001A47E4">
            <w:pPr>
              <w:rPr>
                <w:rFonts w:ascii="Calibri" w:hAnsi="Calibri"/>
                <w:b/>
                <w:sz w:val="22"/>
                <w:szCs w:val="22"/>
              </w:rPr>
            </w:pPr>
            <w:r w:rsidRPr="0000083A">
              <w:rPr>
                <w:rFonts w:ascii="Calibri" w:hAnsi="Calibri"/>
                <w:b/>
                <w:sz w:val="22"/>
                <w:szCs w:val="22"/>
              </w:rPr>
              <w:t>6</w:t>
            </w:r>
            <w:r w:rsidR="001A47E4">
              <w:rPr>
                <w:rFonts w:ascii="Calibri" w:hAnsi="Calibri"/>
                <w:b/>
                <w:sz w:val="22"/>
                <w:szCs w:val="22"/>
              </w:rPr>
              <w:t>0</w:t>
            </w:r>
            <w:r w:rsidRPr="0000083A">
              <w:rPr>
                <w:rFonts w:ascii="Calibri" w:hAnsi="Calibri"/>
                <w:b/>
                <w:sz w:val="22"/>
                <w:szCs w:val="22"/>
              </w:rPr>
              <w:t>%</w:t>
            </w:r>
          </w:p>
        </w:tc>
        <w:tc>
          <w:tcPr>
            <w:tcW w:w="3430" w:type="dxa"/>
            <w:tcBorders>
              <w:left w:val="single" w:sz="12" w:space="0" w:color="auto"/>
              <w:bottom w:val="single" w:sz="12" w:space="0" w:color="auto"/>
            </w:tcBorders>
          </w:tcPr>
          <w:p w14:paraId="3D7508BC" w14:textId="77777777" w:rsidR="00960173" w:rsidRPr="0000083A" w:rsidRDefault="00960173" w:rsidP="00393EE8">
            <w:pPr>
              <w:jc w:val="right"/>
              <w:rPr>
                <w:rFonts w:ascii="Calibri" w:hAnsi="Calibri"/>
                <w:b/>
                <w:sz w:val="22"/>
                <w:szCs w:val="22"/>
              </w:rPr>
            </w:pPr>
            <w:r>
              <w:rPr>
                <w:rFonts w:ascii="Calibri" w:hAnsi="Calibri"/>
                <w:b/>
                <w:sz w:val="22"/>
                <w:szCs w:val="22"/>
              </w:rPr>
              <w:t>Total</w:t>
            </w:r>
          </w:p>
        </w:tc>
        <w:tc>
          <w:tcPr>
            <w:tcW w:w="625" w:type="dxa"/>
            <w:tcBorders>
              <w:bottom w:val="single" w:sz="12" w:space="0" w:color="auto"/>
              <w:right w:val="single" w:sz="12" w:space="0" w:color="auto"/>
            </w:tcBorders>
          </w:tcPr>
          <w:p w14:paraId="4DDCD6E8" w14:textId="77777777" w:rsidR="00960173" w:rsidRPr="0000083A" w:rsidRDefault="00960173" w:rsidP="00393EE8">
            <w:pPr>
              <w:rPr>
                <w:rFonts w:ascii="Calibri" w:hAnsi="Calibri"/>
                <w:b/>
                <w:sz w:val="22"/>
                <w:szCs w:val="22"/>
              </w:rPr>
            </w:pPr>
            <w:r>
              <w:rPr>
                <w:rFonts w:ascii="Calibri" w:hAnsi="Calibri"/>
                <w:b/>
                <w:sz w:val="22"/>
                <w:szCs w:val="22"/>
              </w:rPr>
              <w:t>3</w:t>
            </w:r>
            <w:r w:rsidRPr="0000083A">
              <w:rPr>
                <w:rFonts w:ascii="Calibri" w:hAnsi="Calibri"/>
                <w:b/>
                <w:sz w:val="22"/>
                <w:szCs w:val="22"/>
              </w:rPr>
              <w:t>5%</w:t>
            </w:r>
          </w:p>
        </w:tc>
      </w:tr>
      <w:tr w:rsidR="00960173" w14:paraId="58F109C8" w14:textId="77777777" w:rsidTr="00A20AED">
        <w:tc>
          <w:tcPr>
            <w:tcW w:w="3945" w:type="dxa"/>
            <w:tcBorders>
              <w:top w:val="single" w:sz="12" w:space="0" w:color="auto"/>
            </w:tcBorders>
          </w:tcPr>
          <w:p w14:paraId="65F4233F" w14:textId="77777777" w:rsidR="00960173" w:rsidRDefault="00960173" w:rsidP="00393EE8">
            <w:pPr>
              <w:jc w:val="right"/>
              <w:rPr>
                <w:rFonts w:ascii="Calibri" w:hAnsi="Calibri"/>
                <w:sz w:val="22"/>
                <w:szCs w:val="22"/>
              </w:rPr>
            </w:pPr>
          </w:p>
        </w:tc>
        <w:tc>
          <w:tcPr>
            <w:tcW w:w="630" w:type="dxa"/>
            <w:tcBorders>
              <w:top w:val="single" w:sz="12" w:space="0" w:color="auto"/>
              <w:right w:val="single" w:sz="12" w:space="0" w:color="auto"/>
            </w:tcBorders>
          </w:tcPr>
          <w:p w14:paraId="61F91B6D" w14:textId="77777777" w:rsidR="00960173" w:rsidRDefault="00960173" w:rsidP="00393EE8">
            <w:pPr>
              <w:rPr>
                <w:rFonts w:ascii="Calibri" w:hAnsi="Calibri"/>
                <w:sz w:val="22"/>
                <w:szCs w:val="22"/>
              </w:rPr>
            </w:pPr>
          </w:p>
        </w:tc>
        <w:tc>
          <w:tcPr>
            <w:tcW w:w="3430" w:type="dxa"/>
            <w:tcBorders>
              <w:top w:val="single" w:sz="12" w:space="0" w:color="auto"/>
              <w:left w:val="single" w:sz="12" w:space="0" w:color="auto"/>
              <w:bottom w:val="single" w:sz="12" w:space="0" w:color="auto"/>
            </w:tcBorders>
          </w:tcPr>
          <w:p w14:paraId="2C9E01E3" w14:textId="77777777" w:rsidR="00960173" w:rsidRPr="009A67FD" w:rsidRDefault="00960173" w:rsidP="00393EE8">
            <w:pPr>
              <w:jc w:val="right"/>
              <w:rPr>
                <w:rFonts w:ascii="Calibri" w:hAnsi="Calibri"/>
                <w:b/>
                <w:sz w:val="22"/>
                <w:szCs w:val="22"/>
              </w:rPr>
            </w:pPr>
            <w:r w:rsidRPr="0000083A">
              <w:rPr>
                <w:rFonts w:ascii="Calibri" w:hAnsi="Calibri"/>
                <w:b/>
                <w:sz w:val="22"/>
                <w:szCs w:val="22"/>
              </w:rPr>
              <w:t xml:space="preserve">Helping Behaviour </w:t>
            </w:r>
            <w:r w:rsidRPr="001A47E4">
              <w:rPr>
                <w:rFonts w:ascii="Calibri" w:hAnsi="Calibri"/>
                <w:b/>
                <w:i/>
              </w:rPr>
              <w:t>(peer evaluation)</w:t>
            </w:r>
          </w:p>
        </w:tc>
        <w:tc>
          <w:tcPr>
            <w:tcW w:w="625" w:type="dxa"/>
            <w:tcBorders>
              <w:top w:val="single" w:sz="12" w:space="0" w:color="auto"/>
              <w:bottom w:val="single" w:sz="12" w:space="0" w:color="auto"/>
              <w:right w:val="single" w:sz="12" w:space="0" w:color="auto"/>
            </w:tcBorders>
          </w:tcPr>
          <w:p w14:paraId="44BB1A69" w14:textId="77777777" w:rsidR="00960173" w:rsidRPr="009A67FD" w:rsidRDefault="00960173" w:rsidP="00393EE8">
            <w:pPr>
              <w:rPr>
                <w:rFonts w:ascii="Calibri" w:hAnsi="Calibri"/>
                <w:b/>
                <w:sz w:val="22"/>
                <w:szCs w:val="22"/>
              </w:rPr>
            </w:pPr>
            <w:r>
              <w:rPr>
                <w:rFonts w:ascii="Calibri" w:hAnsi="Calibri"/>
                <w:b/>
                <w:sz w:val="22"/>
                <w:szCs w:val="22"/>
              </w:rPr>
              <w:t>5%</w:t>
            </w:r>
          </w:p>
        </w:tc>
      </w:tr>
    </w:tbl>
    <w:p w14:paraId="0EBAF484" w14:textId="77777777" w:rsidR="00960173" w:rsidRDefault="00960173" w:rsidP="00032589">
      <w:pPr>
        <w:rPr>
          <w:rFonts w:ascii="Calibri" w:hAnsi="Calibri"/>
          <w:sz w:val="22"/>
          <w:szCs w:val="22"/>
        </w:rPr>
      </w:pPr>
    </w:p>
    <w:p w14:paraId="0CA05C06" w14:textId="77777777" w:rsidR="00EB5BBE" w:rsidRPr="00F63A9A" w:rsidRDefault="001A47E4" w:rsidP="00EB5BBE">
      <w:pPr>
        <w:tabs>
          <w:tab w:val="left" w:pos="2160"/>
        </w:tabs>
        <w:ind w:left="2880" w:hanging="2880"/>
        <w:jc w:val="both"/>
        <w:rPr>
          <w:rFonts w:ascii="Calibri" w:hAnsi="Calibri"/>
          <w:sz w:val="22"/>
          <w:szCs w:val="22"/>
        </w:rPr>
      </w:pPr>
      <w:r w:rsidRPr="006410D6">
        <w:rPr>
          <w:rFonts w:ascii="Calibri" w:hAnsi="Calibri" w:cs="Arial"/>
          <w:b/>
          <w:sz w:val="22"/>
          <w:szCs w:val="22"/>
        </w:rPr>
        <w:t>Attendance</w:t>
      </w:r>
    </w:p>
    <w:p w14:paraId="103538F8" w14:textId="1ADDF110" w:rsidR="001A47E4" w:rsidRDefault="001A47E4" w:rsidP="00194833">
      <w:pPr>
        <w:ind w:left="2160"/>
        <w:jc w:val="both"/>
        <w:rPr>
          <w:rFonts w:ascii="Calibri" w:hAnsi="Calibri" w:cs="Arial"/>
          <w:sz w:val="22"/>
          <w:szCs w:val="22"/>
        </w:rPr>
      </w:pPr>
      <w:r>
        <w:rPr>
          <w:rFonts w:ascii="Calibri" w:hAnsi="Calibri" w:cs="Arial"/>
          <w:sz w:val="22"/>
          <w:szCs w:val="22"/>
        </w:rPr>
        <w:t xml:space="preserve">Attendance, itself, is NOT graded in this course. However, in-class assignments constitute a </w:t>
      </w:r>
      <w:r w:rsidR="00EB5BBE">
        <w:rPr>
          <w:rFonts w:ascii="Calibri" w:hAnsi="Calibri" w:cs="Arial"/>
          <w:sz w:val="22"/>
          <w:szCs w:val="22"/>
        </w:rPr>
        <w:t>key</w:t>
      </w:r>
      <w:r>
        <w:rPr>
          <w:rFonts w:ascii="Calibri" w:hAnsi="Calibri" w:cs="Arial"/>
          <w:sz w:val="22"/>
          <w:szCs w:val="22"/>
        </w:rPr>
        <w:t xml:space="preserve"> part of the course </w:t>
      </w:r>
      <w:r w:rsidR="00EB5BBE">
        <w:rPr>
          <w:rFonts w:ascii="Calibri" w:hAnsi="Calibri" w:cs="Arial"/>
          <w:sz w:val="22"/>
          <w:szCs w:val="22"/>
        </w:rPr>
        <w:t>learning and grading. K</w:t>
      </w:r>
      <w:r>
        <w:rPr>
          <w:rFonts w:ascii="Calibri" w:hAnsi="Calibri" w:cs="Arial"/>
          <w:sz w:val="22"/>
          <w:szCs w:val="22"/>
        </w:rPr>
        <w:t>eeping a passing average on these is not possible without consistent attendance. Missing a class means earning no credit for the assignment or assignments missed. For team assignments, you have to be present to earn credit. More importantly, missing assignments may also affect your relationship with your teammates, who will evaluate your participation at the end of the course.</w:t>
      </w:r>
    </w:p>
    <w:p w14:paraId="64D74D65" w14:textId="77777777" w:rsidR="001A47E4" w:rsidRDefault="001A47E4" w:rsidP="001A47E4">
      <w:pPr>
        <w:jc w:val="both"/>
        <w:rPr>
          <w:rFonts w:ascii="Calibri" w:hAnsi="Calibri" w:cs="Arial"/>
          <w:sz w:val="22"/>
          <w:szCs w:val="22"/>
        </w:rPr>
      </w:pPr>
    </w:p>
    <w:p w14:paraId="47ADA2EF" w14:textId="77777777" w:rsidR="00EB5BBE" w:rsidRPr="00F63A9A" w:rsidRDefault="001A47E4" w:rsidP="00EB5BBE">
      <w:pPr>
        <w:tabs>
          <w:tab w:val="left" w:pos="2160"/>
        </w:tabs>
        <w:ind w:left="2880" w:hanging="2880"/>
        <w:jc w:val="both"/>
        <w:rPr>
          <w:rFonts w:ascii="Calibri" w:hAnsi="Calibri"/>
          <w:sz w:val="22"/>
          <w:szCs w:val="22"/>
        </w:rPr>
      </w:pPr>
      <w:r w:rsidRPr="006410D6">
        <w:rPr>
          <w:rFonts w:ascii="Calibri" w:hAnsi="Calibri" w:cs="Arial"/>
          <w:b/>
          <w:sz w:val="22"/>
          <w:szCs w:val="22"/>
        </w:rPr>
        <w:t>Tardiness</w:t>
      </w:r>
    </w:p>
    <w:p w14:paraId="32BFEFBD" w14:textId="044FB208" w:rsidR="001A47E4" w:rsidRDefault="001A47E4" w:rsidP="00194833">
      <w:pPr>
        <w:ind w:left="2160"/>
        <w:jc w:val="both"/>
        <w:rPr>
          <w:rFonts w:ascii="Calibri" w:hAnsi="Calibri" w:cs="Arial"/>
          <w:sz w:val="22"/>
          <w:szCs w:val="22"/>
        </w:rPr>
      </w:pPr>
      <w:r>
        <w:rPr>
          <w:rFonts w:ascii="Calibri" w:hAnsi="Calibri" w:cs="Arial"/>
          <w:sz w:val="22"/>
          <w:szCs w:val="22"/>
        </w:rPr>
        <w:t>If you come late to class and miss an assignment</w:t>
      </w:r>
      <w:r w:rsidR="00EB5BBE">
        <w:rPr>
          <w:rFonts w:ascii="Calibri" w:hAnsi="Calibri" w:cs="Arial"/>
          <w:sz w:val="22"/>
          <w:szCs w:val="22"/>
        </w:rPr>
        <w:t>/quiz</w:t>
      </w:r>
      <w:r>
        <w:rPr>
          <w:rFonts w:ascii="Calibri" w:hAnsi="Calibri" w:cs="Arial"/>
          <w:sz w:val="22"/>
          <w:szCs w:val="22"/>
        </w:rPr>
        <w:t xml:space="preserve"> that happened at the beginning of class, the score for the assignment</w:t>
      </w:r>
      <w:r w:rsidR="00EB5BBE">
        <w:rPr>
          <w:rFonts w:ascii="Calibri" w:hAnsi="Calibri" w:cs="Arial"/>
          <w:sz w:val="22"/>
          <w:szCs w:val="22"/>
        </w:rPr>
        <w:t>/quiz</w:t>
      </w:r>
      <w:r>
        <w:rPr>
          <w:rFonts w:ascii="Calibri" w:hAnsi="Calibri" w:cs="Arial"/>
          <w:sz w:val="22"/>
          <w:szCs w:val="22"/>
        </w:rPr>
        <w:t xml:space="preserve"> is “0”. </w:t>
      </w:r>
      <w:r w:rsidR="00EC7DB9">
        <w:rPr>
          <w:rFonts w:ascii="Calibri" w:hAnsi="Calibri" w:cs="Arial"/>
          <w:sz w:val="22"/>
          <w:szCs w:val="22"/>
        </w:rPr>
        <w:t xml:space="preserve">If you miss a class/case presentation/ or term test you will earn 0% for that assignment. </w:t>
      </w:r>
      <w:r>
        <w:rPr>
          <w:rFonts w:ascii="Calibri" w:hAnsi="Calibri" w:cs="Arial"/>
          <w:sz w:val="22"/>
          <w:szCs w:val="22"/>
        </w:rPr>
        <w:t>Likewise, if you need to leave class early and miss an assignment</w:t>
      </w:r>
      <w:r w:rsidR="00EB5BBE">
        <w:rPr>
          <w:rFonts w:ascii="Calibri" w:hAnsi="Calibri" w:cs="Arial"/>
          <w:sz w:val="22"/>
          <w:szCs w:val="22"/>
        </w:rPr>
        <w:t>/quiz</w:t>
      </w:r>
      <w:r>
        <w:rPr>
          <w:rFonts w:ascii="Calibri" w:hAnsi="Calibri" w:cs="Arial"/>
          <w:sz w:val="22"/>
          <w:szCs w:val="22"/>
        </w:rPr>
        <w:t>, the score for the assignment</w:t>
      </w:r>
      <w:r w:rsidR="00EB5BBE">
        <w:rPr>
          <w:rFonts w:ascii="Calibri" w:hAnsi="Calibri" w:cs="Arial"/>
          <w:sz w:val="22"/>
          <w:szCs w:val="22"/>
        </w:rPr>
        <w:t>/quiz</w:t>
      </w:r>
      <w:r>
        <w:rPr>
          <w:rFonts w:ascii="Calibri" w:hAnsi="Calibri" w:cs="Arial"/>
          <w:sz w:val="22"/>
          <w:szCs w:val="22"/>
        </w:rPr>
        <w:t xml:space="preserve"> is “0”. If you know that it will be difficult for you to consistently get to class on time and stay for the entire period, you should consider taking this course at a time that better fits your schedule.</w:t>
      </w:r>
    </w:p>
    <w:p w14:paraId="7AC5DFD8" w14:textId="77777777" w:rsidR="00B101BD" w:rsidRDefault="00B101BD" w:rsidP="00EB5BBE">
      <w:pPr>
        <w:tabs>
          <w:tab w:val="left" w:pos="2160"/>
        </w:tabs>
        <w:ind w:left="2880" w:hanging="2880"/>
        <w:jc w:val="both"/>
        <w:rPr>
          <w:rFonts w:ascii="Calibri" w:hAnsi="Calibri" w:cs="Arial"/>
          <w:b/>
          <w:sz w:val="22"/>
          <w:szCs w:val="22"/>
        </w:rPr>
      </w:pPr>
    </w:p>
    <w:p w14:paraId="0DA9A49B" w14:textId="77777777" w:rsidR="00EB5BBE" w:rsidRPr="00F63A9A" w:rsidRDefault="001A47E4" w:rsidP="00EB5BBE">
      <w:pPr>
        <w:tabs>
          <w:tab w:val="left" w:pos="2160"/>
        </w:tabs>
        <w:ind w:left="2880" w:hanging="2880"/>
        <w:jc w:val="both"/>
        <w:rPr>
          <w:rFonts w:ascii="Calibri" w:hAnsi="Calibri"/>
          <w:sz w:val="22"/>
          <w:szCs w:val="22"/>
        </w:rPr>
      </w:pPr>
      <w:r w:rsidRPr="009D0077">
        <w:rPr>
          <w:rFonts w:ascii="Calibri" w:hAnsi="Calibri" w:cs="Arial"/>
          <w:b/>
          <w:sz w:val="22"/>
          <w:szCs w:val="22"/>
        </w:rPr>
        <w:t>Make-ups</w:t>
      </w:r>
    </w:p>
    <w:p w14:paraId="2E32E16B" w14:textId="02DD0582" w:rsidR="001A47E4" w:rsidRDefault="001A47E4" w:rsidP="00194833">
      <w:pPr>
        <w:ind w:left="2160"/>
        <w:jc w:val="both"/>
        <w:rPr>
          <w:rFonts w:ascii="Calibri" w:hAnsi="Calibri" w:cs="Arial"/>
          <w:sz w:val="22"/>
          <w:szCs w:val="22"/>
        </w:rPr>
      </w:pPr>
      <w:r>
        <w:rPr>
          <w:rFonts w:ascii="Calibri" w:hAnsi="Calibri" w:cs="Arial"/>
          <w:sz w:val="22"/>
          <w:szCs w:val="22"/>
        </w:rPr>
        <w:t>In this course, since much of the credit will be earned through in-class work with your other team members, make up work is impossible. Since there will be occasions in your life when missing a class meeting is simply unavoidable, this course has three built-in safety valves.</w:t>
      </w:r>
    </w:p>
    <w:p w14:paraId="70FE949E" w14:textId="77777777" w:rsidR="001A47E4" w:rsidRDefault="001A47E4" w:rsidP="001A47E4">
      <w:pPr>
        <w:jc w:val="both"/>
        <w:rPr>
          <w:rFonts w:ascii="Calibri" w:hAnsi="Calibri" w:cs="Arial"/>
          <w:sz w:val="22"/>
          <w:szCs w:val="22"/>
        </w:rPr>
      </w:pPr>
    </w:p>
    <w:p w14:paraId="71986DED" w14:textId="763C4D18" w:rsidR="001A47E4" w:rsidRPr="00142DA6" w:rsidRDefault="001A47E4" w:rsidP="001A47E4">
      <w:pPr>
        <w:pStyle w:val="ListParagraph"/>
        <w:numPr>
          <w:ilvl w:val="0"/>
          <w:numId w:val="16"/>
        </w:numPr>
        <w:jc w:val="both"/>
        <w:rPr>
          <w:rFonts w:cs="Arial"/>
          <w:b/>
        </w:rPr>
      </w:pPr>
      <w:r w:rsidRPr="006410D6">
        <w:rPr>
          <w:rFonts w:cs="Arial"/>
          <w:b/>
        </w:rPr>
        <w:t>Safety Valve One:</w:t>
      </w:r>
      <w:r>
        <w:rPr>
          <w:rFonts w:cs="Arial"/>
          <w:b/>
        </w:rPr>
        <w:t xml:space="preserve"> </w:t>
      </w:r>
      <w:r>
        <w:rPr>
          <w:rFonts w:cs="Arial"/>
        </w:rPr>
        <w:t xml:space="preserve">You </w:t>
      </w:r>
      <w:r w:rsidRPr="00142DA6">
        <w:rPr>
          <w:rFonts w:cs="Arial"/>
          <w:b/>
        </w:rPr>
        <w:t>may drop 1 individual score from the RA</w:t>
      </w:r>
      <w:r w:rsidR="00EB5BBE">
        <w:rPr>
          <w:rFonts w:cs="Arial"/>
          <w:b/>
        </w:rPr>
        <w:t>Q</w:t>
      </w:r>
      <w:r w:rsidRPr="00142DA6">
        <w:rPr>
          <w:rFonts w:cs="Arial"/>
          <w:b/>
        </w:rPr>
        <w:t>s</w:t>
      </w:r>
      <w:r>
        <w:rPr>
          <w:rFonts w:cs="Arial"/>
        </w:rPr>
        <w:t xml:space="preserve"> (Readiness Assessment </w:t>
      </w:r>
      <w:r w:rsidR="00EB5BBE">
        <w:rPr>
          <w:rFonts w:cs="Arial"/>
        </w:rPr>
        <w:t>Quizze</w:t>
      </w:r>
      <w:r>
        <w:rPr>
          <w:rFonts w:cs="Arial"/>
        </w:rPr>
        <w:t>s) whether the scores are “0” or simply lower than you want. So, if you must miss class for any reason, it will be possible to drop the zero you would automatic</w:t>
      </w:r>
      <w:r w:rsidR="00EB5BBE">
        <w:rPr>
          <w:rFonts w:cs="Arial"/>
        </w:rPr>
        <w:t>ally receive for the missing RAQ</w:t>
      </w:r>
      <w:r>
        <w:rPr>
          <w:rFonts w:cs="Arial"/>
        </w:rPr>
        <w:t>. Plan carefully for classes that you know you will need to miss: you don’t want to waste your drop on frivolous things early in the semester, since you may need it if you have challenges later on. You might need your droppable grade to offset any low scores you make even when you do participate regularly.</w:t>
      </w:r>
    </w:p>
    <w:p w14:paraId="7FBE191A" w14:textId="006D8406" w:rsidR="001A47E4" w:rsidRPr="00142DA6" w:rsidRDefault="001A47E4" w:rsidP="001A47E4">
      <w:pPr>
        <w:pStyle w:val="ListParagraph"/>
        <w:numPr>
          <w:ilvl w:val="0"/>
          <w:numId w:val="16"/>
        </w:numPr>
        <w:jc w:val="both"/>
        <w:rPr>
          <w:rFonts w:cs="Arial"/>
          <w:b/>
        </w:rPr>
      </w:pPr>
      <w:r>
        <w:rPr>
          <w:rFonts w:cs="Arial"/>
          <w:b/>
        </w:rPr>
        <w:t xml:space="preserve">Safety Valve Two: </w:t>
      </w:r>
      <w:r>
        <w:rPr>
          <w:rFonts w:cs="Arial"/>
        </w:rPr>
        <w:t xml:space="preserve">A comprehensive final exam can be scheduled in FINAL EXAM week to replace one assignment (an individual </w:t>
      </w:r>
      <w:r w:rsidR="00EB5BBE">
        <w:rPr>
          <w:rFonts w:cs="Arial"/>
        </w:rPr>
        <w:t>quiz, term test</w:t>
      </w:r>
      <w:r>
        <w:rPr>
          <w:rFonts w:cs="Arial"/>
        </w:rPr>
        <w:t xml:space="preserve"> or a team application</w:t>
      </w:r>
      <w:r w:rsidR="00EC7DB9">
        <w:rPr>
          <w:rFonts w:cs="Arial"/>
        </w:rPr>
        <w:t>/assignment</w:t>
      </w:r>
      <w:r>
        <w:rPr>
          <w:rFonts w:cs="Arial"/>
        </w:rPr>
        <w:t xml:space="preserve"> during the course – to upgrade a disappointing performance or to offset a “0” you earned when you missed class).</w:t>
      </w:r>
    </w:p>
    <w:p w14:paraId="3AD5EBF6" w14:textId="77777777" w:rsidR="001A47E4" w:rsidRPr="007017DC" w:rsidRDefault="001A47E4" w:rsidP="001A47E4">
      <w:pPr>
        <w:pStyle w:val="ListParagraph"/>
        <w:numPr>
          <w:ilvl w:val="0"/>
          <w:numId w:val="16"/>
        </w:numPr>
        <w:jc w:val="both"/>
        <w:rPr>
          <w:rFonts w:cs="Arial"/>
          <w:b/>
          <w:i/>
        </w:rPr>
      </w:pPr>
      <w:r>
        <w:rPr>
          <w:rFonts w:cs="Arial"/>
          <w:b/>
        </w:rPr>
        <w:t xml:space="preserve">Safety Valve Three </w:t>
      </w:r>
      <w:r>
        <w:rPr>
          <w:rFonts w:cs="Arial"/>
        </w:rPr>
        <w:t xml:space="preserve">If you become seriously ill during the semester, or become derailed by unforeseeable life challenges, and have to miss so many assignments that it will ruin your grade, you and I will automatically schedule a special meeting in order to make arrangements for you to drop the course to save your grade point average (if we meet early enough). </w:t>
      </w:r>
      <w:r w:rsidRPr="00142DA6">
        <w:rPr>
          <w:rFonts w:cs="Arial"/>
          <w:i/>
        </w:rPr>
        <w:t>Don’t wait until too late to see me when you get into trouble (perhaps we can be proactive and avoid such a necessit</w:t>
      </w:r>
      <w:r>
        <w:rPr>
          <w:rFonts w:cs="Arial"/>
          <w:i/>
        </w:rPr>
        <w:t>y</w:t>
      </w:r>
      <w:r w:rsidRPr="00142DA6">
        <w:rPr>
          <w:rFonts w:cs="Arial"/>
          <w:i/>
        </w:rPr>
        <w:t>).</w:t>
      </w:r>
    </w:p>
    <w:p w14:paraId="4A488857" w14:textId="4A991F60" w:rsidR="00EB5BBE" w:rsidRPr="00F63A9A" w:rsidRDefault="001A47E4" w:rsidP="00EB5BBE">
      <w:pPr>
        <w:tabs>
          <w:tab w:val="left" w:pos="2160"/>
        </w:tabs>
        <w:ind w:left="2880" w:hanging="2880"/>
        <w:jc w:val="both"/>
        <w:rPr>
          <w:rFonts w:ascii="Calibri" w:hAnsi="Calibri"/>
          <w:sz w:val="22"/>
          <w:szCs w:val="22"/>
        </w:rPr>
      </w:pPr>
      <w:r w:rsidRPr="00310C4E">
        <w:rPr>
          <w:rFonts w:ascii="Calibri" w:hAnsi="Calibri" w:cs="Arial"/>
          <w:b/>
          <w:sz w:val="22"/>
          <w:szCs w:val="22"/>
        </w:rPr>
        <w:t>Policy for late work</w:t>
      </w:r>
    </w:p>
    <w:p w14:paraId="6ED7D2FD" w14:textId="59B79C6C" w:rsidR="001A47E4" w:rsidRDefault="001A47E4" w:rsidP="00194833">
      <w:pPr>
        <w:ind w:left="2160"/>
        <w:jc w:val="both"/>
        <w:rPr>
          <w:rFonts w:ascii="Calibri" w:hAnsi="Calibri" w:cs="Arial"/>
          <w:sz w:val="22"/>
          <w:szCs w:val="22"/>
        </w:rPr>
      </w:pPr>
      <w:r>
        <w:rPr>
          <w:rFonts w:ascii="Calibri" w:hAnsi="Calibri" w:cs="Arial"/>
          <w:sz w:val="22"/>
          <w:szCs w:val="22"/>
        </w:rPr>
        <w:t xml:space="preserve">Assignments submitted on time on the due date are eligible for full marks. Any assignment you choose to submit later than the due date and time (usually due before the start of a class) will be accepted, but will be eligible for a lower mark. For example, if an assignment is due </w:t>
      </w:r>
      <w:r w:rsidR="00EC7DB9">
        <w:rPr>
          <w:rFonts w:ascii="Calibri" w:hAnsi="Calibri" w:cs="Arial"/>
          <w:sz w:val="22"/>
          <w:szCs w:val="22"/>
        </w:rPr>
        <w:t>Monday</w:t>
      </w:r>
      <w:r>
        <w:rPr>
          <w:rFonts w:ascii="Calibri" w:hAnsi="Calibri" w:cs="Arial"/>
          <w:sz w:val="22"/>
          <w:szCs w:val="22"/>
        </w:rPr>
        <w:t xml:space="preserve"> </w:t>
      </w:r>
      <w:r>
        <w:rPr>
          <w:rFonts w:ascii="Calibri" w:hAnsi="Calibri" w:cs="Arial"/>
          <w:sz w:val="22"/>
          <w:szCs w:val="22"/>
        </w:rPr>
        <w:lastRenderedPageBreak/>
        <w:t xml:space="preserve">before start of class, but you choose to hand it in after class starts on </w:t>
      </w:r>
      <w:r w:rsidR="00EC7DB9">
        <w:rPr>
          <w:rFonts w:ascii="Calibri" w:hAnsi="Calibri" w:cs="Arial"/>
          <w:sz w:val="22"/>
          <w:szCs w:val="22"/>
        </w:rPr>
        <w:t>Monday</w:t>
      </w:r>
      <w:r>
        <w:rPr>
          <w:rFonts w:ascii="Calibri" w:hAnsi="Calibri" w:cs="Arial"/>
          <w:sz w:val="22"/>
          <w:szCs w:val="22"/>
        </w:rPr>
        <w:t xml:space="preserve">, it will only be eligible for a “B”. After start of class time on </w:t>
      </w:r>
      <w:r w:rsidR="00EC7DB9">
        <w:rPr>
          <w:rFonts w:ascii="Calibri" w:hAnsi="Calibri" w:cs="Arial"/>
          <w:sz w:val="22"/>
          <w:szCs w:val="22"/>
        </w:rPr>
        <w:t>Tues</w:t>
      </w:r>
      <w:r>
        <w:rPr>
          <w:rFonts w:ascii="Calibri" w:hAnsi="Calibri" w:cs="Arial"/>
          <w:sz w:val="22"/>
          <w:szCs w:val="22"/>
        </w:rPr>
        <w:t>day, the same assignment will only be eligible for a “C”.</w:t>
      </w:r>
      <w:r w:rsidR="00B101BD">
        <w:rPr>
          <w:rFonts w:ascii="Calibri" w:hAnsi="Calibri" w:cs="Arial"/>
          <w:sz w:val="22"/>
          <w:szCs w:val="22"/>
        </w:rPr>
        <w:t xml:space="preserve">  </w:t>
      </w:r>
      <w:r>
        <w:rPr>
          <w:rFonts w:ascii="Calibri" w:hAnsi="Calibri" w:cs="Arial"/>
          <w:sz w:val="22"/>
          <w:szCs w:val="22"/>
        </w:rPr>
        <w:t>In-class writings</w:t>
      </w:r>
      <w:r w:rsidR="00B101BD">
        <w:rPr>
          <w:rFonts w:ascii="Calibri" w:hAnsi="Calibri" w:cs="Arial"/>
          <w:sz w:val="22"/>
          <w:szCs w:val="22"/>
        </w:rPr>
        <w:t>, quizzes</w:t>
      </w:r>
      <w:r>
        <w:rPr>
          <w:rFonts w:ascii="Calibri" w:hAnsi="Calibri" w:cs="Arial"/>
          <w:sz w:val="22"/>
          <w:szCs w:val="22"/>
        </w:rPr>
        <w:t>, term tests, and presentations may only be submitted on the days they are scheduled.</w:t>
      </w:r>
    </w:p>
    <w:p w14:paraId="68C62619" w14:textId="77777777" w:rsidR="001A47E4" w:rsidRDefault="001A47E4" w:rsidP="001A47E4">
      <w:pPr>
        <w:jc w:val="both"/>
        <w:rPr>
          <w:rFonts w:ascii="Calibri" w:hAnsi="Calibri" w:cs="Arial"/>
          <w:sz w:val="22"/>
          <w:szCs w:val="22"/>
        </w:rPr>
      </w:pPr>
    </w:p>
    <w:p w14:paraId="489625FE" w14:textId="2AFEE0C5" w:rsidR="001E65A9" w:rsidRPr="00F63A9A" w:rsidRDefault="001E65A9" w:rsidP="001E65A9">
      <w:pPr>
        <w:ind w:left="2160" w:hanging="2160"/>
        <w:jc w:val="both"/>
        <w:rPr>
          <w:rFonts w:ascii="Calibri" w:hAnsi="Calibri"/>
          <w:bCs/>
          <w:sz w:val="22"/>
          <w:szCs w:val="22"/>
        </w:rPr>
      </w:pPr>
      <w:r w:rsidRPr="00F63A9A">
        <w:rPr>
          <w:rFonts w:ascii="Calibri" w:hAnsi="Calibri"/>
          <w:b/>
          <w:sz w:val="22"/>
          <w:szCs w:val="22"/>
        </w:rPr>
        <w:t>Seminars</w:t>
      </w:r>
      <w:r w:rsidRPr="00F63A9A">
        <w:rPr>
          <w:rFonts w:ascii="Calibri" w:hAnsi="Calibri"/>
          <w:b/>
          <w:sz w:val="22"/>
          <w:szCs w:val="22"/>
        </w:rPr>
        <w:tab/>
      </w:r>
      <w:r w:rsidRPr="00F63A9A">
        <w:rPr>
          <w:rFonts w:ascii="Calibri" w:hAnsi="Calibri"/>
          <w:bCs/>
          <w:sz w:val="22"/>
          <w:szCs w:val="22"/>
        </w:rPr>
        <w:t>The seminar time will take the form of case analysis/presentations and will also be used to allow for more personal interaction such as the discussion of personal experiences in making purchase decisions.</w:t>
      </w:r>
    </w:p>
    <w:p w14:paraId="489625FF" w14:textId="77777777" w:rsidR="001E65A9" w:rsidRPr="00F63A9A" w:rsidRDefault="001E65A9" w:rsidP="001E65A9">
      <w:pPr>
        <w:jc w:val="both"/>
        <w:rPr>
          <w:rFonts w:ascii="Calibri" w:hAnsi="Calibri"/>
          <w:b/>
          <w:sz w:val="22"/>
          <w:szCs w:val="22"/>
        </w:rPr>
      </w:pPr>
    </w:p>
    <w:tbl>
      <w:tblPr>
        <w:tblW w:w="10942" w:type="dxa"/>
        <w:tblInd w:w="18" w:type="dxa"/>
        <w:tblLayout w:type="fixed"/>
        <w:tblLook w:val="04A0" w:firstRow="1" w:lastRow="0" w:firstColumn="1" w:lastColumn="0" w:noHBand="0" w:noVBand="1"/>
      </w:tblPr>
      <w:tblGrid>
        <w:gridCol w:w="2160"/>
        <w:gridCol w:w="8782"/>
      </w:tblGrid>
      <w:tr w:rsidR="009C25A5" w:rsidRPr="00F63A9A" w14:paraId="4896260C" w14:textId="77777777" w:rsidTr="0002301D">
        <w:tc>
          <w:tcPr>
            <w:tcW w:w="2160" w:type="dxa"/>
          </w:tcPr>
          <w:p w14:paraId="48962609" w14:textId="1C09B5E4" w:rsidR="009C25A5" w:rsidRPr="00B34572" w:rsidRDefault="00B101BD" w:rsidP="00B101BD">
            <w:pPr>
              <w:rPr>
                <w:rFonts w:ascii="Calibri" w:hAnsi="Calibri" w:cs="Arial"/>
                <w:b/>
                <w:sz w:val="22"/>
                <w:szCs w:val="22"/>
                <w:highlight w:val="yellow"/>
              </w:rPr>
            </w:pPr>
            <w:r>
              <w:rPr>
                <w:rFonts w:ascii="Calibri" w:hAnsi="Calibri" w:cs="Arial"/>
                <w:b/>
                <w:sz w:val="22"/>
                <w:szCs w:val="22"/>
                <w:shd w:val="clear" w:color="auto" w:fill="FFFFFF" w:themeFill="background1"/>
              </w:rPr>
              <w:t>References</w:t>
            </w:r>
          </w:p>
        </w:tc>
        <w:tc>
          <w:tcPr>
            <w:tcW w:w="8782" w:type="dxa"/>
          </w:tcPr>
          <w:p w14:paraId="4896260A" w14:textId="77777777" w:rsidR="009C25A5" w:rsidRPr="00862274" w:rsidRDefault="009C25A5" w:rsidP="0002301D">
            <w:pPr>
              <w:jc w:val="both"/>
              <w:rPr>
                <w:rFonts w:ascii="Calibri" w:hAnsi="Calibri" w:cs="Arial"/>
                <w:sz w:val="22"/>
                <w:szCs w:val="22"/>
              </w:rPr>
            </w:pPr>
            <w:r w:rsidRPr="00862274">
              <w:rPr>
                <w:rStyle w:val="Emphasis"/>
                <w:rFonts w:ascii="Calibri" w:hAnsi="Calibri" w:cs="Arial"/>
                <w:bCs/>
                <w:i w:val="0"/>
                <w:sz w:val="22"/>
                <w:szCs w:val="22"/>
              </w:rPr>
              <w:t>Faculty of Management (Business) requires the APA style of referencing for academic papers.  Resources for using APA are available from the VIU Writing Centre (Library, Room 474). You can find their hours of operation and access to online student resources (including tutorials and a printable Quick Guide) at:</w:t>
            </w:r>
            <w:r w:rsidRPr="00862274">
              <w:rPr>
                <w:rFonts w:ascii="Gill Sans MT" w:hAnsi="Gill Sans MT"/>
                <w:sz w:val="22"/>
                <w:szCs w:val="22"/>
              </w:rPr>
              <w:t> </w:t>
            </w:r>
            <w:hyperlink r:id="rId11" w:tgtFrame="_blank" w:history="1">
              <w:r w:rsidRPr="00862274">
                <w:rPr>
                  <w:rStyle w:val="Hyperlink"/>
                  <w:rFonts w:ascii="Gill Sans MT" w:hAnsi="Gill Sans MT"/>
                  <w:sz w:val="22"/>
                  <w:szCs w:val="22"/>
                </w:rPr>
                <w:t>http://sites.viu.ca/writingcentre/</w:t>
              </w:r>
            </w:hyperlink>
            <w:r w:rsidRPr="00862274">
              <w:rPr>
                <w:rFonts w:ascii="Gill Sans MT" w:hAnsi="Gill Sans MT"/>
                <w:sz w:val="22"/>
                <w:szCs w:val="22"/>
              </w:rPr>
              <w:t>.</w:t>
            </w:r>
          </w:p>
          <w:p w14:paraId="4896260B" w14:textId="77777777" w:rsidR="009C25A5" w:rsidRPr="00B34572" w:rsidRDefault="009C25A5" w:rsidP="0002301D">
            <w:pPr>
              <w:pStyle w:val="BodyText2"/>
              <w:jc w:val="both"/>
              <w:rPr>
                <w:rFonts w:ascii="Calibri" w:hAnsi="Calibri" w:cs="Arial"/>
                <w:szCs w:val="22"/>
                <w:highlight w:val="yellow"/>
              </w:rPr>
            </w:pPr>
          </w:p>
        </w:tc>
      </w:tr>
      <w:tr w:rsidR="009C25A5" w:rsidRPr="00F63A9A" w14:paraId="48962610" w14:textId="77777777" w:rsidTr="0002301D">
        <w:tc>
          <w:tcPr>
            <w:tcW w:w="2160" w:type="dxa"/>
          </w:tcPr>
          <w:p w14:paraId="4896260D" w14:textId="77777777" w:rsidR="009C25A5" w:rsidRPr="00F63A9A" w:rsidRDefault="009C25A5" w:rsidP="0002301D">
            <w:pPr>
              <w:rPr>
                <w:rFonts w:ascii="Calibri" w:hAnsi="Calibri" w:cs="Arial"/>
                <w:b/>
                <w:sz w:val="22"/>
                <w:szCs w:val="22"/>
              </w:rPr>
            </w:pPr>
            <w:r w:rsidRPr="00F63A9A">
              <w:rPr>
                <w:rFonts w:ascii="Calibri" w:hAnsi="Calibri" w:cs="Arial"/>
                <w:b/>
                <w:sz w:val="22"/>
                <w:szCs w:val="22"/>
              </w:rPr>
              <w:t>English Standards</w:t>
            </w:r>
          </w:p>
        </w:tc>
        <w:tc>
          <w:tcPr>
            <w:tcW w:w="8782" w:type="dxa"/>
          </w:tcPr>
          <w:p w14:paraId="4896260E" w14:textId="6AAD2E67" w:rsidR="009C25A5" w:rsidRPr="00F63A9A" w:rsidRDefault="009C25A5" w:rsidP="0002301D">
            <w:pPr>
              <w:jc w:val="both"/>
              <w:rPr>
                <w:rFonts w:ascii="Calibri" w:hAnsi="Calibri" w:cs="Arial"/>
                <w:sz w:val="22"/>
                <w:szCs w:val="22"/>
              </w:rPr>
            </w:pPr>
            <w:r w:rsidRPr="00F63A9A">
              <w:rPr>
                <w:rFonts w:ascii="Calibri" w:hAnsi="Calibri" w:cs="Arial"/>
                <w:bCs/>
                <w:sz w:val="22"/>
                <w:szCs w:val="22"/>
              </w:rPr>
              <w:t>Assignments must be free of spelling, punctuation and grammatical errors. Assignments containing such errors will be penalized (i.e. mark deductions).</w:t>
            </w:r>
          </w:p>
          <w:p w14:paraId="4896260F" w14:textId="77777777" w:rsidR="009C25A5" w:rsidRPr="00F63A9A" w:rsidRDefault="009C25A5" w:rsidP="0002301D">
            <w:pPr>
              <w:jc w:val="both"/>
              <w:rPr>
                <w:rFonts w:ascii="Calibri" w:hAnsi="Calibri" w:cs="Arial"/>
                <w:sz w:val="22"/>
                <w:szCs w:val="22"/>
              </w:rPr>
            </w:pPr>
          </w:p>
        </w:tc>
      </w:tr>
      <w:tr w:rsidR="009C25A5" w:rsidRPr="00F63A9A" w14:paraId="48962614" w14:textId="77777777" w:rsidTr="0002301D">
        <w:tc>
          <w:tcPr>
            <w:tcW w:w="2160" w:type="dxa"/>
          </w:tcPr>
          <w:p w14:paraId="48962611" w14:textId="77777777" w:rsidR="009C25A5" w:rsidRPr="00F63A9A" w:rsidRDefault="009C25A5" w:rsidP="0002301D">
            <w:pPr>
              <w:rPr>
                <w:rFonts w:ascii="Calibri" w:hAnsi="Calibri" w:cs="Arial"/>
                <w:b/>
                <w:sz w:val="22"/>
                <w:szCs w:val="22"/>
              </w:rPr>
            </w:pPr>
            <w:r w:rsidRPr="00F63A9A">
              <w:rPr>
                <w:rFonts w:ascii="Calibri" w:hAnsi="Calibri" w:cs="Arial"/>
                <w:b/>
                <w:sz w:val="22"/>
                <w:szCs w:val="22"/>
              </w:rPr>
              <w:t>Accommodation</w:t>
            </w:r>
          </w:p>
        </w:tc>
        <w:tc>
          <w:tcPr>
            <w:tcW w:w="8782" w:type="dxa"/>
          </w:tcPr>
          <w:p w14:paraId="48962612" w14:textId="77777777" w:rsidR="009C25A5" w:rsidRPr="00F63A9A" w:rsidRDefault="009C25A5" w:rsidP="0002301D">
            <w:pPr>
              <w:jc w:val="both"/>
              <w:rPr>
                <w:rFonts w:ascii="Calibri" w:eastAsia="Arial Unicode MS" w:hAnsi="Calibri" w:cs="Arial"/>
                <w:i/>
                <w:iCs/>
                <w:sz w:val="22"/>
                <w:szCs w:val="22"/>
              </w:rPr>
            </w:pPr>
            <w:r w:rsidRPr="00F63A9A">
              <w:rPr>
                <w:rStyle w:val="Emphasis"/>
                <w:rFonts w:ascii="Calibri" w:hAnsi="Calibri" w:cs="Arial"/>
                <w:i w:val="0"/>
                <w:sz w:val="22"/>
                <w:szCs w:val="22"/>
              </w:rPr>
              <w:t>Students with documented disabilities requiring academic and/or exam accommodation should contact Disability Services in Building 200.</w:t>
            </w:r>
          </w:p>
          <w:p w14:paraId="48962613" w14:textId="77777777" w:rsidR="009C25A5" w:rsidRPr="00F63A9A" w:rsidRDefault="009C25A5" w:rsidP="0002301D">
            <w:pPr>
              <w:jc w:val="both"/>
              <w:rPr>
                <w:rFonts w:ascii="Calibri" w:hAnsi="Calibri" w:cs="Arial"/>
                <w:sz w:val="22"/>
                <w:szCs w:val="22"/>
              </w:rPr>
            </w:pPr>
          </w:p>
        </w:tc>
      </w:tr>
      <w:tr w:rsidR="009C25A5" w:rsidRPr="00F63A9A" w14:paraId="4896261E" w14:textId="77777777" w:rsidTr="0002301D">
        <w:tc>
          <w:tcPr>
            <w:tcW w:w="2160" w:type="dxa"/>
          </w:tcPr>
          <w:p w14:paraId="48962615" w14:textId="77777777" w:rsidR="009C25A5" w:rsidRPr="00F63A9A" w:rsidRDefault="009C25A5" w:rsidP="0002301D">
            <w:pPr>
              <w:rPr>
                <w:rFonts w:ascii="Calibri" w:hAnsi="Calibri" w:cs="Arial"/>
                <w:b/>
                <w:sz w:val="22"/>
                <w:szCs w:val="22"/>
              </w:rPr>
            </w:pPr>
            <w:r w:rsidRPr="00F63A9A">
              <w:rPr>
                <w:rFonts w:ascii="Calibri" w:hAnsi="Calibri" w:cs="Arial"/>
                <w:b/>
                <w:sz w:val="22"/>
                <w:szCs w:val="22"/>
              </w:rPr>
              <w:t>Grading Scale</w:t>
            </w:r>
          </w:p>
        </w:tc>
        <w:tc>
          <w:tcPr>
            <w:tcW w:w="8782" w:type="dxa"/>
          </w:tcPr>
          <w:p w14:paraId="48962616" w14:textId="77777777" w:rsidR="009C25A5" w:rsidRPr="00B101BD" w:rsidRDefault="009C25A5" w:rsidP="0002301D">
            <w:pPr>
              <w:jc w:val="both"/>
              <w:rPr>
                <w:rStyle w:val="Emphasis"/>
                <w:rFonts w:ascii="Calibri" w:hAnsi="Calibri" w:cs="Arial"/>
                <w:bCs/>
                <w:sz w:val="22"/>
                <w:szCs w:val="22"/>
              </w:rPr>
            </w:pPr>
            <w:r w:rsidRPr="00B101BD">
              <w:rPr>
                <w:rStyle w:val="Emphasis"/>
                <w:rFonts w:ascii="Calibri" w:hAnsi="Calibri" w:cs="Arial"/>
                <w:bCs/>
                <w:sz w:val="22"/>
                <w:szCs w:val="22"/>
              </w:rPr>
              <w:t>Grades will be assigned according to the following scale.</w:t>
            </w:r>
          </w:p>
          <w:p w14:paraId="77E0E46D" w14:textId="36A9D5C4" w:rsidR="006D4929" w:rsidRPr="00B101BD" w:rsidRDefault="006D4929" w:rsidP="00B101BD">
            <w:pPr>
              <w:jc w:val="both"/>
              <w:rPr>
                <w:rStyle w:val="Emphasis"/>
                <w:rFonts w:cs="Arial"/>
                <w:bCs/>
                <w:sz w:val="22"/>
                <w:szCs w:val="22"/>
              </w:rPr>
            </w:pPr>
            <w:r w:rsidRPr="00B101BD">
              <w:rPr>
                <w:rStyle w:val="Emphasis"/>
                <w:rFonts w:cs="Arial"/>
                <w:bCs/>
                <w:sz w:val="22"/>
                <w:szCs w:val="22"/>
              </w:rPr>
              <w:t>A+</w:t>
            </w:r>
            <w:r w:rsidRPr="00B101BD">
              <w:rPr>
                <w:rStyle w:val="Emphasis"/>
                <w:rFonts w:cs="Arial"/>
                <w:bCs/>
                <w:sz w:val="22"/>
                <w:szCs w:val="22"/>
              </w:rPr>
              <w:tab/>
              <w:t>90 – 100%</w:t>
            </w:r>
            <w:r w:rsidRPr="00B101BD">
              <w:rPr>
                <w:rStyle w:val="Emphasis"/>
                <w:rFonts w:cs="Arial"/>
                <w:bCs/>
                <w:sz w:val="22"/>
                <w:szCs w:val="22"/>
              </w:rPr>
              <w:tab/>
              <w:t>B+</w:t>
            </w:r>
            <w:r w:rsidRPr="00B101BD">
              <w:rPr>
                <w:rStyle w:val="Emphasis"/>
                <w:rFonts w:cs="Arial"/>
                <w:bCs/>
                <w:sz w:val="22"/>
                <w:szCs w:val="22"/>
              </w:rPr>
              <w:tab/>
              <w:t>76 – 79</w:t>
            </w:r>
            <w:r w:rsidRPr="00B101BD">
              <w:rPr>
                <w:rStyle w:val="Emphasis"/>
                <w:rFonts w:cs="Arial"/>
                <w:bCs/>
                <w:sz w:val="22"/>
                <w:szCs w:val="22"/>
              </w:rPr>
              <w:tab/>
            </w:r>
            <w:r w:rsidRPr="00B101BD">
              <w:rPr>
                <w:rStyle w:val="Emphasis"/>
                <w:rFonts w:cs="Arial"/>
                <w:bCs/>
                <w:sz w:val="22"/>
                <w:szCs w:val="22"/>
              </w:rPr>
              <w:tab/>
              <w:t>C+</w:t>
            </w:r>
            <w:r w:rsidRPr="00B101BD">
              <w:rPr>
                <w:rStyle w:val="Emphasis"/>
                <w:rFonts w:cs="Arial"/>
                <w:bCs/>
                <w:sz w:val="22"/>
                <w:szCs w:val="22"/>
              </w:rPr>
              <w:tab/>
              <w:t>64 – 67</w:t>
            </w:r>
            <w:r w:rsidRPr="00B101BD">
              <w:rPr>
                <w:rStyle w:val="Emphasis"/>
                <w:rFonts w:cs="Arial"/>
                <w:bCs/>
                <w:sz w:val="22"/>
                <w:szCs w:val="22"/>
              </w:rPr>
              <w:tab/>
            </w:r>
            <w:r w:rsidRPr="00B101BD">
              <w:rPr>
                <w:rStyle w:val="Emphasis"/>
                <w:rFonts w:cs="Arial"/>
                <w:bCs/>
                <w:sz w:val="22"/>
                <w:szCs w:val="22"/>
              </w:rPr>
              <w:tab/>
              <w:t>D</w:t>
            </w:r>
            <w:r w:rsidRPr="00B101BD">
              <w:rPr>
                <w:rStyle w:val="Emphasis"/>
                <w:rFonts w:cs="Arial"/>
                <w:bCs/>
                <w:sz w:val="22"/>
                <w:szCs w:val="22"/>
              </w:rPr>
              <w:tab/>
              <w:t xml:space="preserve">50 – 54 </w:t>
            </w:r>
          </w:p>
          <w:p w14:paraId="09A83425" w14:textId="77777777" w:rsidR="006D4929" w:rsidRPr="00B101BD" w:rsidRDefault="006D4929" w:rsidP="00B101BD">
            <w:pPr>
              <w:jc w:val="both"/>
              <w:rPr>
                <w:rStyle w:val="Emphasis"/>
                <w:rFonts w:cs="Arial"/>
                <w:bCs/>
                <w:sz w:val="22"/>
                <w:szCs w:val="22"/>
              </w:rPr>
            </w:pPr>
            <w:r w:rsidRPr="00B101BD">
              <w:rPr>
                <w:rStyle w:val="Emphasis"/>
                <w:rFonts w:cs="Arial"/>
                <w:bCs/>
                <w:sz w:val="22"/>
                <w:szCs w:val="22"/>
              </w:rPr>
              <w:t>A</w:t>
            </w:r>
            <w:r w:rsidRPr="00B101BD">
              <w:rPr>
                <w:rStyle w:val="Emphasis"/>
                <w:rFonts w:cs="Arial"/>
                <w:bCs/>
                <w:sz w:val="22"/>
                <w:szCs w:val="22"/>
              </w:rPr>
              <w:tab/>
              <w:t>85 – 89</w:t>
            </w:r>
            <w:r w:rsidRPr="00B101BD">
              <w:rPr>
                <w:rStyle w:val="Emphasis"/>
                <w:rFonts w:cs="Arial"/>
                <w:bCs/>
                <w:sz w:val="22"/>
                <w:szCs w:val="22"/>
              </w:rPr>
              <w:tab/>
            </w:r>
            <w:r w:rsidRPr="00B101BD">
              <w:rPr>
                <w:rStyle w:val="Emphasis"/>
                <w:rFonts w:cs="Arial"/>
                <w:bCs/>
                <w:sz w:val="22"/>
                <w:szCs w:val="22"/>
              </w:rPr>
              <w:tab/>
              <w:t>B</w:t>
            </w:r>
            <w:r w:rsidRPr="00B101BD">
              <w:rPr>
                <w:rStyle w:val="Emphasis"/>
                <w:rFonts w:cs="Arial"/>
                <w:bCs/>
                <w:sz w:val="22"/>
                <w:szCs w:val="22"/>
              </w:rPr>
              <w:tab/>
              <w:t>72 – 75</w:t>
            </w:r>
            <w:r w:rsidRPr="00B101BD">
              <w:rPr>
                <w:rStyle w:val="Emphasis"/>
                <w:rFonts w:cs="Arial"/>
                <w:bCs/>
                <w:sz w:val="22"/>
                <w:szCs w:val="22"/>
              </w:rPr>
              <w:tab/>
            </w:r>
            <w:r w:rsidRPr="00B101BD">
              <w:rPr>
                <w:rStyle w:val="Emphasis"/>
                <w:rFonts w:cs="Arial"/>
                <w:bCs/>
                <w:sz w:val="22"/>
                <w:szCs w:val="22"/>
              </w:rPr>
              <w:tab/>
              <w:t>C</w:t>
            </w:r>
            <w:r w:rsidRPr="00B101BD">
              <w:rPr>
                <w:rStyle w:val="Emphasis"/>
                <w:rFonts w:cs="Arial"/>
                <w:bCs/>
                <w:sz w:val="22"/>
                <w:szCs w:val="22"/>
              </w:rPr>
              <w:tab/>
              <w:t>60 – 63</w:t>
            </w:r>
            <w:r w:rsidRPr="00B101BD">
              <w:rPr>
                <w:rStyle w:val="Emphasis"/>
                <w:rFonts w:cs="Arial"/>
                <w:bCs/>
                <w:sz w:val="22"/>
                <w:szCs w:val="22"/>
              </w:rPr>
              <w:tab/>
            </w:r>
            <w:r w:rsidRPr="00B101BD">
              <w:rPr>
                <w:rStyle w:val="Emphasis"/>
                <w:rFonts w:cs="Arial"/>
                <w:bCs/>
                <w:sz w:val="22"/>
                <w:szCs w:val="22"/>
              </w:rPr>
              <w:tab/>
              <w:t>F</w:t>
            </w:r>
            <w:r w:rsidRPr="00B101BD">
              <w:rPr>
                <w:rStyle w:val="Emphasis"/>
                <w:rFonts w:cs="Arial"/>
                <w:bCs/>
                <w:sz w:val="22"/>
                <w:szCs w:val="22"/>
              </w:rPr>
              <w:tab/>
              <w:t>&lt; 50</w:t>
            </w:r>
          </w:p>
          <w:p w14:paraId="14E51D60" w14:textId="19905330" w:rsidR="006D4929" w:rsidRPr="00B101BD" w:rsidRDefault="006D4929" w:rsidP="00B101BD">
            <w:pPr>
              <w:jc w:val="both"/>
              <w:rPr>
                <w:rStyle w:val="Emphasis"/>
                <w:rFonts w:cs="Arial"/>
                <w:bCs/>
                <w:sz w:val="22"/>
                <w:szCs w:val="22"/>
              </w:rPr>
            </w:pPr>
            <w:r w:rsidRPr="00B101BD">
              <w:rPr>
                <w:rStyle w:val="Emphasis"/>
                <w:rFonts w:cs="Arial"/>
                <w:bCs/>
                <w:sz w:val="22"/>
                <w:szCs w:val="22"/>
              </w:rPr>
              <w:t>A-</w:t>
            </w:r>
            <w:r w:rsidRPr="00B101BD">
              <w:rPr>
                <w:rStyle w:val="Emphasis"/>
                <w:rFonts w:cs="Arial"/>
                <w:bCs/>
                <w:sz w:val="22"/>
                <w:szCs w:val="22"/>
              </w:rPr>
              <w:tab/>
              <w:t>80 – 84</w:t>
            </w:r>
            <w:r w:rsidRPr="00B101BD">
              <w:rPr>
                <w:rStyle w:val="Emphasis"/>
                <w:rFonts w:cs="Arial"/>
                <w:bCs/>
                <w:sz w:val="22"/>
                <w:szCs w:val="22"/>
              </w:rPr>
              <w:tab/>
            </w:r>
            <w:r w:rsidRPr="00B101BD">
              <w:rPr>
                <w:rStyle w:val="Emphasis"/>
                <w:rFonts w:cs="Arial"/>
                <w:bCs/>
                <w:sz w:val="22"/>
                <w:szCs w:val="22"/>
              </w:rPr>
              <w:tab/>
              <w:t>B-</w:t>
            </w:r>
            <w:r w:rsidRPr="00B101BD">
              <w:rPr>
                <w:rStyle w:val="Emphasis"/>
                <w:rFonts w:cs="Arial"/>
                <w:bCs/>
                <w:sz w:val="22"/>
                <w:szCs w:val="22"/>
              </w:rPr>
              <w:tab/>
              <w:t>68 – 71</w:t>
            </w:r>
            <w:r w:rsidRPr="00B101BD">
              <w:rPr>
                <w:rStyle w:val="Emphasis"/>
                <w:rFonts w:cs="Arial"/>
                <w:bCs/>
                <w:sz w:val="22"/>
                <w:szCs w:val="22"/>
              </w:rPr>
              <w:tab/>
            </w:r>
            <w:r w:rsidRPr="00B101BD">
              <w:rPr>
                <w:rStyle w:val="Emphasis"/>
                <w:rFonts w:cs="Arial"/>
                <w:bCs/>
                <w:sz w:val="22"/>
                <w:szCs w:val="22"/>
              </w:rPr>
              <w:tab/>
              <w:t>C-</w:t>
            </w:r>
            <w:r w:rsidRPr="00B101BD">
              <w:rPr>
                <w:rStyle w:val="Emphasis"/>
                <w:rFonts w:cs="Arial"/>
                <w:bCs/>
                <w:sz w:val="22"/>
                <w:szCs w:val="22"/>
              </w:rPr>
              <w:tab/>
              <w:t xml:space="preserve">55 – 59 </w:t>
            </w:r>
          </w:p>
          <w:p w14:paraId="4896261D" w14:textId="77777777" w:rsidR="009C25A5" w:rsidRPr="00F63A9A" w:rsidRDefault="009C25A5" w:rsidP="0002301D">
            <w:pPr>
              <w:jc w:val="both"/>
              <w:rPr>
                <w:rFonts w:ascii="Calibri" w:hAnsi="Calibri" w:cs="Arial"/>
                <w:sz w:val="22"/>
                <w:szCs w:val="22"/>
              </w:rPr>
            </w:pPr>
          </w:p>
        </w:tc>
      </w:tr>
      <w:tr w:rsidR="009C25A5" w:rsidRPr="00F63A9A" w14:paraId="48962629" w14:textId="77777777" w:rsidTr="0002301D">
        <w:tc>
          <w:tcPr>
            <w:tcW w:w="2160" w:type="dxa"/>
          </w:tcPr>
          <w:p w14:paraId="4896261F" w14:textId="77777777" w:rsidR="009C25A5" w:rsidRPr="00F63A9A" w:rsidRDefault="009C25A5" w:rsidP="0002301D">
            <w:pPr>
              <w:rPr>
                <w:rFonts w:ascii="Calibri" w:hAnsi="Calibri" w:cs="Arial"/>
                <w:b/>
                <w:sz w:val="22"/>
                <w:szCs w:val="22"/>
              </w:rPr>
            </w:pPr>
            <w:r w:rsidRPr="00F63A9A">
              <w:rPr>
                <w:rFonts w:ascii="Calibri" w:hAnsi="Calibri" w:cs="Arial"/>
                <w:b/>
                <w:sz w:val="22"/>
                <w:szCs w:val="22"/>
              </w:rPr>
              <w:t>Academic Misconduct</w:t>
            </w:r>
          </w:p>
        </w:tc>
        <w:tc>
          <w:tcPr>
            <w:tcW w:w="8782" w:type="dxa"/>
          </w:tcPr>
          <w:p w14:paraId="03CF21E9" w14:textId="77777777" w:rsidR="004815B6" w:rsidRPr="00B101BD" w:rsidRDefault="004815B6" w:rsidP="00B101BD">
            <w:pPr>
              <w:jc w:val="both"/>
              <w:rPr>
                <w:rStyle w:val="Emphasis"/>
                <w:rFonts w:ascii="Calibri" w:hAnsi="Calibri"/>
                <w:bCs/>
                <w:sz w:val="22"/>
                <w:szCs w:val="22"/>
              </w:rPr>
            </w:pPr>
            <w:bookmarkStart w:id="2" w:name="OLE_LINK1"/>
            <w:r w:rsidRPr="00B101BD">
              <w:rPr>
                <w:rStyle w:val="Emphasis"/>
                <w:rFonts w:ascii="Calibri" w:hAnsi="Calibri"/>
                <w:bCs/>
                <w:sz w:val="22"/>
                <w:szCs w:val="22"/>
              </w:rPr>
              <w:t xml:space="preserve">Academic misconduct will not be tolerated. Academic misconduct includes, but is not limited to, giving and receiving information during any test or exam, using unauthorized sources of information during any test; plagiarizing; fabricating, cheating, and, misrepresenting the work of another person as your own, facilitation of academic misconduct, and under certain conditions, non-attendance. </w:t>
            </w:r>
          </w:p>
          <w:p w14:paraId="3C549F64" w14:textId="77777777" w:rsidR="004815B6" w:rsidRPr="00B101BD" w:rsidRDefault="004815B6" w:rsidP="00B101BD">
            <w:pPr>
              <w:jc w:val="both"/>
              <w:rPr>
                <w:rStyle w:val="Emphasis"/>
                <w:rFonts w:ascii="Calibri" w:hAnsi="Calibri"/>
                <w:bCs/>
                <w:sz w:val="22"/>
                <w:szCs w:val="22"/>
              </w:rPr>
            </w:pPr>
          </w:p>
          <w:p w14:paraId="15739E91" w14:textId="77777777" w:rsidR="004815B6" w:rsidRPr="00B101BD" w:rsidRDefault="004815B6" w:rsidP="00B101BD">
            <w:pPr>
              <w:jc w:val="both"/>
              <w:rPr>
                <w:rStyle w:val="Emphasis"/>
                <w:rFonts w:ascii="Calibri" w:hAnsi="Calibri"/>
                <w:bCs/>
                <w:sz w:val="22"/>
                <w:szCs w:val="22"/>
              </w:rPr>
            </w:pPr>
            <w:r w:rsidRPr="00B101BD">
              <w:rPr>
                <w:rStyle w:val="Emphasis"/>
                <w:rFonts w:ascii="Calibri" w:hAnsi="Calibri"/>
                <w:bCs/>
                <w:sz w:val="22"/>
                <w:szCs w:val="22"/>
              </w:rPr>
              <w:t>Plagiarism, intentional or not, will not be tolerated. You must reference your work and acknowledge sources with in-text citations and a complete list of references. This includes direct and indirect quotes, diagrams, charts, figures, pictures and written material.</w:t>
            </w:r>
          </w:p>
          <w:p w14:paraId="0F96CEFC" w14:textId="77777777" w:rsidR="004815B6" w:rsidRPr="00B101BD" w:rsidRDefault="004815B6" w:rsidP="00B101BD">
            <w:pPr>
              <w:jc w:val="both"/>
              <w:rPr>
                <w:rStyle w:val="Emphasis"/>
                <w:rFonts w:ascii="Calibri" w:hAnsi="Calibri"/>
                <w:bCs/>
                <w:sz w:val="22"/>
                <w:szCs w:val="22"/>
              </w:rPr>
            </w:pPr>
          </w:p>
          <w:p w14:paraId="278F56C4" w14:textId="77777777" w:rsidR="004815B6" w:rsidRPr="00B101BD" w:rsidRDefault="004815B6" w:rsidP="00B101BD">
            <w:pPr>
              <w:jc w:val="both"/>
              <w:rPr>
                <w:rStyle w:val="Emphasis"/>
                <w:rFonts w:ascii="Calibri" w:hAnsi="Calibri"/>
                <w:bCs/>
                <w:sz w:val="22"/>
                <w:szCs w:val="22"/>
              </w:rPr>
            </w:pPr>
            <w:r w:rsidRPr="00B101BD">
              <w:rPr>
                <w:rStyle w:val="Emphasis"/>
                <w:rFonts w:ascii="Calibri" w:hAnsi="Calibri"/>
                <w:bCs/>
                <w:sz w:val="22"/>
                <w:szCs w:val="22"/>
              </w:rPr>
              <w:t xml:space="preserve">For group projects, responsibility for academic integrity, which can result in academic misconduct and its resulting penalties, rests with each person in the group and sanctions would be borne by each member.  </w:t>
            </w:r>
          </w:p>
          <w:p w14:paraId="4100600A" w14:textId="77777777" w:rsidR="004815B6" w:rsidRPr="00B101BD" w:rsidRDefault="004815B6" w:rsidP="00B101BD">
            <w:pPr>
              <w:jc w:val="both"/>
              <w:rPr>
                <w:rStyle w:val="Emphasis"/>
                <w:rFonts w:ascii="Calibri" w:hAnsi="Calibri"/>
                <w:bCs/>
                <w:sz w:val="22"/>
                <w:szCs w:val="22"/>
              </w:rPr>
            </w:pPr>
          </w:p>
          <w:bookmarkEnd w:id="2"/>
          <w:p w14:paraId="46713A5F" w14:textId="77777777" w:rsidR="004815B6" w:rsidRPr="00B101BD" w:rsidRDefault="004815B6" w:rsidP="00B101BD">
            <w:pPr>
              <w:jc w:val="both"/>
              <w:rPr>
                <w:rStyle w:val="Emphasis"/>
                <w:rFonts w:ascii="Calibri" w:hAnsi="Calibri"/>
                <w:bCs/>
                <w:sz w:val="22"/>
                <w:szCs w:val="22"/>
              </w:rPr>
            </w:pPr>
            <w:r w:rsidRPr="00B101BD">
              <w:rPr>
                <w:rStyle w:val="Emphasis"/>
                <w:rFonts w:ascii="Calibri" w:hAnsi="Calibri"/>
                <w:bCs/>
                <w:sz w:val="22"/>
                <w:szCs w:val="22"/>
              </w:rPr>
              <w:t xml:space="preserve">More details on Academic Misconduct are set out in the Student Conduct Code and Student Academic Code of Conduct Policies in the current Vancouver Island University calendar.  The complete policies are located online at: </w:t>
            </w:r>
            <w:hyperlink r:id="rId12" w:history="1">
              <w:r w:rsidRPr="00B101BD">
                <w:rPr>
                  <w:rStyle w:val="Emphasis"/>
                  <w:rFonts w:ascii="Calibri" w:hAnsi="Calibri"/>
                  <w:bCs/>
                  <w:sz w:val="22"/>
                  <w:szCs w:val="22"/>
                </w:rPr>
                <w:t>http://www.viu.ca/policies/policies-index.asp</w:t>
              </w:r>
            </w:hyperlink>
          </w:p>
          <w:p w14:paraId="00D92715" w14:textId="77777777" w:rsidR="004815B6" w:rsidRPr="00B101BD" w:rsidRDefault="004815B6" w:rsidP="00B101BD">
            <w:pPr>
              <w:jc w:val="both"/>
              <w:rPr>
                <w:rStyle w:val="Emphasis"/>
                <w:rFonts w:ascii="Calibri" w:hAnsi="Calibri"/>
                <w:bCs/>
                <w:sz w:val="22"/>
                <w:szCs w:val="22"/>
              </w:rPr>
            </w:pPr>
          </w:p>
          <w:p w14:paraId="48962628" w14:textId="25BCF891" w:rsidR="009C25A5" w:rsidRPr="004815B6" w:rsidRDefault="004815B6" w:rsidP="004815B6">
            <w:pPr>
              <w:jc w:val="both"/>
              <w:rPr>
                <w:rFonts w:ascii="Calibri" w:hAnsi="Calibri" w:cs="Arial"/>
              </w:rPr>
            </w:pPr>
            <w:r w:rsidRPr="00B101BD">
              <w:rPr>
                <w:rStyle w:val="Emphasis"/>
                <w:rFonts w:ascii="Calibri" w:hAnsi="Calibri"/>
                <w:bCs/>
                <w:sz w:val="22"/>
                <w:szCs w:val="22"/>
              </w:rPr>
              <w:t>No calculators, electronic dictionaries, cell phones or other electronic devices will be allowed in exams/tests/quizzes. Only the following approved calculators may be used in exams/tests/quizzes: Texas Instrument BAII Plus, BAII, BA35; Sharp EL-733A, and HP 10B. No other materials will be allowed on the desktop apart from a pen/pencil unless specifically approved by the faculty member.</w:t>
            </w:r>
          </w:p>
        </w:tc>
      </w:tr>
    </w:tbl>
    <w:p w14:paraId="4896262A" w14:textId="77777777" w:rsidR="005056AA" w:rsidRDefault="005056AA" w:rsidP="009C25A5">
      <w:pPr>
        <w:jc w:val="both"/>
        <w:rPr>
          <w:rFonts w:ascii="Calibri" w:hAnsi="Calibri" w:cs="Arial"/>
          <w:sz w:val="22"/>
          <w:szCs w:val="22"/>
        </w:rPr>
        <w:sectPr w:rsidR="005056AA" w:rsidSect="005056AA">
          <w:footnotePr>
            <w:numRestart w:val="eachSect"/>
          </w:footnotePr>
          <w:pgSz w:w="12240" w:h="15840"/>
          <w:pgMar w:top="720" w:right="720" w:bottom="720" w:left="720" w:header="720" w:footer="720" w:gutter="0"/>
          <w:pgNumType w:start="0"/>
          <w:cols w:space="720"/>
          <w:docGrid w:linePitch="360"/>
        </w:sectPr>
      </w:pPr>
    </w:p>
    <w:bookmarkStart w:id="3" w:name="_MON_1407664944"/>
    <w:bookmarkStart w:id="4" w:name="_MON_1407751018"/>
    <w:bookmarkStart w:id="5" w:name="_MON_1407751426"/>
    <w:bookmarkStart w:id="6" w:name="_MON_1407751565"/>
    <w:bookmarkStart w:id="7" w:name="_MON_1407751599"/>
    <w:bookmarkStart w:id="8" w:name="_MON_1407752050"/>
    <w:bookmarkStart w:id="9" w:name="_MON_1418297830"/>
    <w:bookmarkStart w:id="10" w:name="_MON_1407665502"/>
    <w:bookmarkStart w:id="11" w:name="_MON_1401619685"/>
    <w:bookmarkEnd w:id="1"/>
    <w:bookmarkEnd w:id="3"/>
    <w:bookmarkEnd w:id="4"/>
    <w:bookmarkEnd w:id="5"/>
    <w:bookmarkEnd w:id="6"/>
    <w:bookmarkEnd w:id="7"/>
    <w:bookmarkEnd w:id="8"/>
    <w:bookmarkEnd w:id="9"/>
    <w:bookmarkEnd w:id="10"/>
    <w:bookmarkEnd w:id="11"/>
    <w:bookmarkStart w:id="12" w:name="_MON_1407665959"/>
    <w:bookmarkEnd w:id="12"/>
    <w:p w14:paraId="48962631" w14:textId="148F16C0" w:rsidR="009F304D" w:rsidRDefault="00C85326" w:rsidP="00C94999">
      <w:pPr>
        <w:jc w:val="center"/>
        <w:rPr>
          <w:rFonts w:ascii="Calibri" w:hAnsi="Calibri"/>
          <w:sz w:val="22"/>
          <w:szCs w:val="22"/>
        </w:rPr>
      </w:pPr>
      <w:r w:rsidRPr="00F63A9A">
        <w:rPr>
          <w:rFonts w:ascii="Calibri" w:hAnsi="Calibri"/>
          <w:sz w:val="22"/>
          <w:szCs w:val="22"/>
        </w:rPr>
        <w:object w:dxaOrig="11931" w:dyaOrig="9149" w14:anchorId="489626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9.25pt;height:543.75pt" o:ole="">
            <v:imagedata r:id="rId13" o:title=""/>
          </v:shape>
          <o:OLEObject Type="Embed" ProgID="Excel.Sheet.8" ShapeID="_x0000_i1025" DrawAspect="Content" ObjectID="_1596975729" r:id="rId14"/>
        </w:object>
      </w:r>
    </w:p>
    <w:sectPr w:rsidR="009F304D" w:rsidSect="005056AA">
      <w:footnotePr>
        <w:numRestart w:val="eachSect"/>
      </w:footnotePr>
      <w:pgSz w:w="15840" w:h="12240" w:orient="landscape"/>
      <w:pgMar w:top="720" w:right="720" w:bottom="720" w:left="72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962637" w14:textId="77777777" w:rsidR="00551B59" w:rsidRDefault="00551B59" w:rsidP="00224C68">
      <w:r>
        <w:separator/>
      </w:r>
    </w:p>
  </w:endnote>
  <w:endnote w:type="continuationSeparator" w:id="0">
    <w:p w14:paraId="48962638" w14:textId="77777777" w:rsidR="00551B59" w:rsidRDefault="00551B59" w:rsidP="00224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962635" w14:textId="77777777" w:rsidR="00551B59" w:rsidRDefault="00551B59" w:rsidP="00224C68">
      <w:r>
        <w:separator/>
      </w:r>
    </w:p>
  </w:footnote>
  <w:footnote w:type="continuationSeparator" w:id="0">
    <w:p w14:paraId="48962636" w14:textId="77777777" w:rsidR="00551B59" w:rsidRDefault="00551B59" w:rsidP="00224C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31010"/>
    <w:multiLevelType w:val="singleLevel"/>
    <w:tmpl w:val="3D2041C0"/>
    <w:lvl w:ilvl="0">
      <w:start w:val="1"/>
      <w:numFmt w:val="decimal"/>
      <w:lvlText w:val="%1."/>
      <w:lvlJc w:val="left"/>
      <w:pPr>
        <w:tabs>
          <w:tab w:val="num" w:pos="360"/>
        </w:tabs>
        <w:ind w:left="360" w:hanging="360"/>
      </w:pPr>
      <w:rPr>
        <w:rFonts w:cs="Times New Roman"/>
      </w:rPr>
    </w:lvl>
  </w:abstractNum>
  <w:abstractNum w:abstractNumId="1" w15:restartNumberingAfterBreak="0">
    <w:nsid w:val="0C640EAF"/>
    <w:multiLevelType w:val="hybridMultilevel"/>
    <w:tmpl w:val="EE26CEB4"/>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2" w15:restartNumberingAfterBreak="0">
    <w:nsid w:val="11A05892"/>
    <w:multiLevelType w:val="singleLevel"/>
    <w:tmpl w:val="CAFCCE54"/>
    <w:lvl w:ilvl="0">
      <w:start w:val="3"/>
      <w:numFmt w:val="lowerLetter"/>
      <w:lvlText w:val="(%1)"/>
      <w:lvlJc w:val="left"/>
      <w:pPr>
        <w:tabs>
          <w:tab w:val="num" w:pos="576"/>
        </w:tabs>
        <w:ind w:left="576" w:hanging="576"/>
      </w:pPr>
      <w:rPr>
        <w:rFonts w:cs="Times New Roman"/>
      </w:rPr>
    </w:lvl>
  </w:abstractNum>
  <w:abstractNum w:abstractNumId="3" w15:restartNumberingAfterBreak="0">
    <w:nsid w:val="18BD39E2"/>
    <w:multiLevelType w:val="hybridMultilevel"/>
    <w:tmpl w:val="E5EAC7B4"/>
    <w:lvl w:ilvl="0" w:tplc="BC14E140">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15:restartNumberingAfterBreak="0">
    <w:nsid w:val="1ADB0588"/>
    <w:multiLevelType w:val="hybridMultilevel"/>
    <w:tmpl w:val="DDEAD62A"/>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5" w15:restartNumberingAfterBreak="0">
    <w:nsid w:val="264019E4"/>
    <w:multiLevelType w:val="hybridMultilevel"/>
    <w:tmpl w:val="093821C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DF346BE"/>
    <w:multiLevelType w:val="hybridMultilevel"/>
    <w:tmpl w:val="2F4CC37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7" w15:restartNumberingAfterBreak="0">
    <w:nsid w:val="3F490EEF"/>
    <w:multiLevelType w:val="hybridMultilevel"/>
    <w:tmpl w:val="380482E8"/>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8" w15:restartNumberingAfterBreak="0">
    <w:nsid w:val="468A5331"/>
    <w:multiLevelType w:val="hybridMultilevel"/>
    <w:tmpl w:val="67BC01A4"/>
    <w:lvl w:ilvl="0" w:tplc="D04EF91A">
      <w:start w:val="1"/>
      <w:numFmt w:val="bullet"/>
      <w:lvlText w:val=""/>
      <w:lvlJc w:val="left"/>
      <w:pPr>
        <w:tabs>
          <w:tab w:val="num" w:pos="2520"/>
        </w:tabs>
        <w:ind w:left="2520" w:hanging="72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46DE71B2"/>
    <w:multiLevelType w:val="singleLevel"/>
    <w:tmpl w:val="428EA662"/>
    <w:lvl w:ilvl="0">
      <w:start w:val="1"/>
      <w:numFmt w:val="lowerLetter"/>
      <w:lvlText w:val="%1)"/>
      <w:legacy w:legacy="1" w:legacySpace="0" w:legacyIndent="360"/>
      <w:lvlJc w:val="left"/>
      <w:pPr>
        <w:ind w:left="360" w:hanging="360"/>
      </w:pPr>
      <w:rPr>
        <w:rFonts w:cs="Times New Roman"/>
      </w:rPr>
    </w:lvl>
  </w:abstractNum>
  <w:abstractNum w:abstractNumId="10" w15:restartNumberingAfterBreak="0">
    <w:nsid w:val="4FDB5989"/>
    <w:multiLevelType w:val="hybridMultilevel"/>
    <w:tmpl w:val="2BB64966"/>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1" w15:restartNumberingAfterBreak="0">
    <w:nsid w:val="57F35B15"/>
    <w:multiLevelType w:val="hybridMultilevel"/>
    <w:tmpl w:val="E9FE53F6"/>
    <w:lvl w:ilvl="0" w:tplc="D04EF91A">
      <w:start w:val="1"/>
      <w:numFmt w:val="bullet"/>
      <w:lvlText w:val=""/>
      <w:lvlJc w:val="left"/>
      <w:pPr>
        <w:tabs>
          <w:tab w:val="num" w:pos="2520"/>
        </w:tabs>
        <w:ind w:left="2520" w:hanging="72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5EC91BB3"/>
    <w:multiLevelType w:val="hybridMultilevel"/>
    <w:tmpl w:val="BC22FEF4"/>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3" w15:restartNumberingAfterBreak="0">
    <w:nsid w:val="5F021674"/>
    <w:multiLevelType w:val="hybridMultilevel"/>
    <w:tmpl w:val="0E52CD2C"/>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4" w15:restartNumberingAfterBreak="0">
    <w:nsid w:val="769B60B7"/>
    <w:multiLevelType w:val="singleLevel"/>
    <w:tmpl w:val="428EA662"/>
    <w:lvl w:ilvl="0">
      <w:start w:val="1"/>
      <w:numFmt w:val="lowerLetter"/>
      <w:lvlText w:val="%1)"/>
      <w:legacy w:legacy="1" w:legacySpace="0" w:legacyIndent="360"/>
      <w:lvlJc w:val="left"/>
      <w:pPr>
        <w:ind w:left="360" w:hanging="360"/>
      </w:pPr>
      <w:rPr>
        <w:rFonts w:cs="Times New Roman"/>
      </w:rPr>
    </w:lvl>
  </w:abstractNum>
  <w:abstractNum w:abstractNumId="15" w15:restartNumberingAfterBreak="0">
    <w:nsid w:val="78AA56B0"/>
    <w:multiLevelType w:val="singleLevel"/>
    <w:tmpl w:val="428EA662"/>
    <w:lvl w:ilvl="0">
      <w:start w:val="1"/>
      <w:numFmt w:val="lowerLetter"/>
      <w:lvlText w:val="%1)"/>
      <w:legacy w:legacy="1" w:legacySpace="0" w:legacyIndent="360"/>
      <w:lvlJc w:val="left"/>
      <w:pPr>
        <w:ind w:left="360" w:hanging="360"/>
      </w:pPr>
      <w:rPr>
        <w:rFonts w:cs="Times New Roman"/>
      </w:rPr>
    </w:lvl>
  </w:abstractNum>
  <w:num w:numId="1">
    <w:abstractNumId w:val="14"/>
  </w:num>
  <w:num w:numId="2">
    <w:abstractNumId w:val="9"/>
  </w:num>
  <w:num w:numId="3">
    <w:abstractNumId w:val="15"/>
  </w:num>
  <w:num w:numId="4">
    <w:abstractNumId w:val="0"/>
  </w:num>
  <w:num w:numId="5">
    <w:abstractNumId w:val="2"/>
  </w:num>
  <w:num w:numId="6">
    <w:abstractNumId w:val="3"/>
  </w:num>
  <w:num w:numId="7">
    <w:abstractNumId w:val="11"/>
  </w:num>
  <w:num w:numId="8">
    <w:abstractNumId w:val="8"/>
  </w:num>
  <w:num w:numId="9">
    <w:abstractNumId w:val="6"/>
  </w:num>
  <w:num w:numId="10">
    <w:abstractNumId w:val="1"/>
  </w:num>
  <w:num w:numId="11">
    <w:abstractNumId w:val="7"/>
  </w:num>
  <w:num w:numId="12">
    <w:abstractNumId w:val="10"/>
  </w:num>
  <w:num w:numId="13">
    <w:abstractNumId w:val="4"/>
  </w:num>
  <w:num w:numId="14">
    <w:abstractNumId w:val="13"/>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7C2"/>
    <w:rsid w:val="00007766"/>
    <w:rsid w:val="00014B58"/>
    <w:rsid w:val="00015136"/>
    <w:rsid w:val="000224DD"/>
    <w:rsid w:val="00032589"/>
    <w:rsid w:val="00040EC8"/>
    <w:rsid w:val="00053CDB"/>
    <w:rsid w:val="000626E7"/>
    <w:rsid w:val="00066948"/>
    <w:rsid w:val="00080B81"/>
    <w:rsid w:val="00086719"/>
    <w:rsid w:val="000A0C66"/>
    <w:rsid w:val="000B3E0D"/>
    <w:rsid w:val="000B5521"/>
    <w:rsid w:val="000E67F1"/>
    <w:rsid w:val="000F50BC"/>
    <w:rsid w:val="00100488"/>
    <w:rsid w:val="00106E65"/>
    <w:rsid w:val="0012195B"/>
    <w:rsid w:val="00124FA3"/>
    <w:rsid w:val="00151856"/>
    <w:rsid w:val="00160202"/>
    <w:rsid w:val="00174932"/>
    <w:rsid w:val="00177522"/>
    <w:rsid w:val="00182F05"/>
    <w:rsid w:val="001865CD"/>
    <w:rsid w:val="0019055A"/>
    <w:rsid w:val="00194833"/>
    <w:rsid w:val="001A1C5C"/>
    <w:rsid w:val="001A2884"/>
    <w:rsid w:val="001A3D87"/>
    <w:rsid w:val="001A47E4"/>
    <w:rsid w:val="001C66B0"/>
    <w:rsid w:val="001E65A9"/>
    <w:rsid w:val="001E6F15"/>
    <w:rsid w:val="001F12C3"/>
    <w:rsid w:val="002032BE"/>
    <w:rsid w:val="002052B2"/>
    <w:rsid w:val="00211C98"/>
    <w:rsid w:val="0022111E"/>
    <w:rsid w:val="00223D4F"/>
    <w:rsid w:val="00224C68"/>
    <w:rsid w:val="0023479A"/>
    <w:rsid w:val="00234C7E"/>
    <w:rsid w:val="00242EA3"/>
    <w:rsid w:val="002913B7"/>
    <w:rsid w:val="00291782"/>
    <w:rsid w:val="002A5944"/>
    <w:rsid w:val="002C1E28"/>
    <w:rsid w:val="002C7134"/>
    <w:rsid w:val="002D199B"/>
    <w:rsid w:val="002E5123"/>
    <w:rsid w:val="002E6EF4"/>
    <w:rsid w:val="002F6008"/>
    <w:rsid w:val="00315052"/>
    <w:rsid w:val="00316A66"/>
    <w:rsid w:val="00337F6D"/>
    <w:rsid w:val="003557C2"/>
    <w:rsid w:val="003731F4"/>
    <w:rsid w:val="003768A1"/>
    <w:rsid w:val="003861AC"/>
    <w:rsid w:val="00387733"/>
    <w:rsid w:val="00387835"/>
    <w:rsid w:val="00387FCA"/>
    <w:rsid w:val="003B5B70"/>
    <w:rsid w:val="003C427D"/>
    <w:rsid w:val="003F55FD"/>
    <w:rsid w:val="0040118C"/>
    <w:rsid w:val="00406CD4"/>
    <w:rsid w:val="00413094"/>
    <w:rsid w:val="00421EA2"/>
    <w:rsid w:val="00423787"/>
    <w:rsid w:val="0043190B"/>
    <w:rsid w:val="00440D92"/>
    <w:rsid w:val="004433C1"/>
    <w:rsid w:val="00451791"/>
    <w:rsid w:val="00475B8D"/>
    <w:rsid w:val="00475F93"/>
    <w:rsid w:val="004815B6"/>
    <w:rsid w:val="00485CF6"/>
    <w:rsid w:val="0049568E"/>
    <w:rsid w:val="004A0CEC"/>
    <w:rsid w:val="004B27BF"/>
    <w:rsid w:val="004C1343"/>
    <w:rsid w:val="004C5B7C"/>
    <w:rsid w:val="004C7F8E"/>
    <w:rsid w:val="004D5FD0"/>
    <w:rsid w:val="004E6025"/>
    <w:rsid w:val="005017A9"/>
    <w:rsid w:val="005056AA"/>
    <w:rsid w:val="00521305"/>
    <w:rsid w:val="00527160"/>
    <w:rsid w:val="005474CB"/>
    <w:rsid w:val="00551B59"/>
    <w:rsid w:val="005938FD"/>
    <w:rsid w:val="005966CD"/>
    <w:rsid w:val="005A0295"/>
    <w:rsid w:val="005A22E4"/>
    <w:rsid w:val="005A33AB"/>
    <w:rsid w:val="005A4091"/>
    <w:rsid w:val="005C42AF"/>
    <w:rsid w:val="005C56DB"/>
    <w:rsid w:val="005D510C"/>
    <w:rsid w:val="005E6FAA"/>
    <w:rsid w:val="005F2394"/>
    <w:rsid w:val="00600452"/>
    <w:rsid w:val="00610A5E"/>
    <w:rsid w:val="00612631"/>
    <w:rsid w:val="00622E00"/>
    <w:rsid w:val="0066420A"/>
    <w:rsid w:val="00680593"/>
    <w:rsid w:val="00690C0F"/>
    <w:rsid w:val="00694902"/>
    <w:rsid w:val="006D4929"/>
    <w:rsid w:val="006F1B02"/>
    <w:rsid w:val="006F2158"/>
    <w:rsid w:val="007152A3"/>
    <w:rsid w:val="00734604"/>
    <w:rsid w:val="0073790B"/>
    <w:rsid w:val="00741F93"/>
    <w:rsid w:val="007672FE"/>
    <w:rsid w:val="00772903"/>
    <w:rsid w:val="007B07CF"/>
    <w:rsid w:val="007B3DB7"/>
    <w:rsid w:val="007B68BF"/>
    <w:rsid w:val="007C0BC3"/>
    <w:rsid w:val="007C3BEE"/>
    <w:rsid w:val="007E780F"/>
    <w:rsid w:val="00812860"/>
    <w:rsid w:val="008251D4"/>
    <w:rsid w:val="008259E0"/>
    <w:rsid w:val="008309D7"/>
    <w:rsid w:val="00835998"/>
    <w:rsid w:val="00836ECF"/>
    <w:rsid w:val="008409BE"/>
    <w:rsid w:val="00841E8C"/>
    <w:rsid w:val="008435E2"/>
    <w:rsid w:val="00861292"/>
    <w:rsid w:val="0086293B"/>
    <w:rsid w:val="008856AA"/>
    <w:rsid w:val="008A1776"/>
    <w:rsid w:val="008B0FC0"/>
    <w:rsid w:val="008C669D"/>
    <w:rsid w:val="008C71D8"/>
    <w:rsid w:val="008D20A2"/>
    <w:rsid w:val="009011D2"/>
    <w:rsid w:val="009174B2"/>
    <w:rsid w:val="00920371"/>
    <w:rsid w:val="00922912"/>
    <w:rsid w:val="00925026"/>
    <w:rsid w:val="009343BE"/>
    <w:rsid w:val="009445C9"/>
    <w:rsid w:val="00954855"/>
    <w:rsid w:val="00960173"/>
    <w:rsid w:val="00962F0E"/>
    <w:rsid w:val="00963C96"/>
    <w:rsid w:val="009641DD"/>
    <w:rsid w:val="00981B17"/>
    <w:rsid w:val="009A5D20"/>
    <w:rsid w:val="009B0170"/>
    <w:rsid w:val="009B2D4D"/>
    <w:rsid w:val="009B42A0"/>
    <w:rsid w:val="009C25A5"/>
    <w:rsid w:val="009C5867"/>
    <w:rsid w:val="009D7D0B"/>
    <w:rsid w:val="009E06FD"/>
    <w:rsid w:val="009F0CC8"/>
    <w:rsid w:val="009F244F"/>
    <w:rsid w:val="009F304D"/>
    <w:rsid w:val="009F6D08"/>
    <w:rsid w:val="009F7F10"/>
    <w:rsid w:val="00A139E0"/>
    <w:rsid w:val="00A13C93"/>
    <w:rsid w:val="00A166D6"/>
    <w:rsid w:val="00A20AED"/>
    <w:rsid w:val="00A246BF"/>
    <w:rsid w:val="00A26320"/>
    <w:rsid w:val="00A26A8B"/>
    <w:rsid w:val="00A33B71"/>
    <w:rsid w:val="00A505D9"/>
    <w:rsid w:val="00A839C6"/>
    <w:rsid w:val="00A865A6"/>
    <w:rsid w:val="00AB2B43"/>
    <w:rsid w:val="00AB4084"/>
    <w:rsid w:val="00AB5E47"/>
    <w:rsid w:val="00AB73C2"/>
    <w:rsid w:val="00AB73F0"/>
    <w:rsid w:val="00AC04DB"/>
    <w:rsid w:val="00AC6970"/>
    <w:rsid w:val="00AD14B1"/>
    <w:rsid w:val="00AD2304"/>
    <w:rsid w:val="00AE0FA7"/>
    <w:rsid w:val="00AE37EA"/>
    <w:rsid w:val="00AF3494"/>
    <w:rsid w:val="00AF402B"/>
    <w:rsid w:val="00B029F7"/>
    <w:rsid w:val="00B101BD"/>
    <w:rsid w:val="00B13861"/>
    <w:rsid w:val="00B31E64"/>
    <w:rsid w:val="00B345A8"/>
    <w:rsid w:val="00B4681B"/>
    <w:rsid w:val="00B62097"/>
    <w:rsid w:val="00B659D1"/>
    <w:rsid w:val="00B677C2"/>
    <w:rsid w:val="00B77FA4"/>
    <w:rsid w:val="00B971A1"/>
    <w:rsid w:val="00BB1264"/>
    <w:rsid w:val="00BB5822"/>
    <w:rsid w:val="00BC59E6"/>
    <w:rsid w:val="00BC5A14"/>
    <w:rsid w:val="00C45A5B"/>
    <w:rsid w:val="00C85326"/>
    <w:rsid w:val="00C94999"/>
    <w:rsid w:val="00CA4E12"/>
    <w:rsid w:val="00CA5932"/>
    <w:rsid w:val="00CB2969"/>
    <w:rsid w:val="00CB4DF5"/>
    <w:rsid w:val="00CC7CE6"/>
    <w:rsid w:val="00CE0A58"/>
    <w:rsid w:val="00CE3F96"/>
    <w:rsid w:val="00CE52F6"/>
    <w:rsid w:val="00CF2EC9"/>
    <w:rsid w:val="00D133BE"/>
    <w:rsid w:val="00D35A13"/>
    <w:rsid w:val="00D51ABD"/>
    <w:rsid w:val="00D52C75"/>
    <w:rsid w:val="00D71668"/>
    <w:rsid w:val="00D773AE"/>
    <w:rsid w:val="00D97876"/>
    <w:rsid w:val="00DA0E63"/>
    <w:rsid w:val="00DC118D"/>
    <w:rsid w:val="00DD5036"/>
    <w:rsid w:val="00DE753D"/>
    <w:rsid w:val="00DF36EC"/>
    <w:rsid w:val="00E225DD"/>
    <w:rsid w:val="00E24B5A"/>
    <w:rsid w:val="00E2777B"/>
    <w:rsid w:val="00E317DC"/>
    <w:rsid w:val="00E37178"/>
    <w:rsid w:val="00E4263A"/>
    <w:rsid w:val="00E45F41"/>
    <w:rsid w:val="00E5742B"/>
    <w:rsid w:val="00E6464E"/>
    <w:rsid w:val="00E6712C"/>
    <w:rsid w:val="00E67B9A"/>
    <w:rsid w:val="00E87F84"/>
    <w:rsid w:val="00EB2CCF"/>
    <w:rsid w:val="00EB5BBE"/>
    <w:rsid w:val="00EB6A0D"/>
    <w:rsid w:val="00EB6F9E"/>
    <w:rsid w:val="00EC4315"/>
    <w:rsid w:val="00EC7DB9"/>
    <w:rsid w:val="00ED3127"/>
    <w:rsid w:val="00ED46EC"/>
    <w:rsid w:val="00F01C46"/>
    <w:rsid w:val="00F02766"/>
    <w:rsid w:val="00F07C9D"/>
    <w:rsid w:val="00F20228"/>
    <w:rsid w:val="00F63A9A"/>
    <w:rsid w:val="00F64973"/>
    <w:rsid w:val="00F74F4D"/>
    <w:rsid w:val="00F8166B"/>
    <w:rsid w:val="00F86D50"/>
    <w:rsid w:val="00F97D18"/>
    <w:rsid w:val="00FA1D1A"/>
    <w:rsid w:val="00FB7070"/>
    <w:rsid w:val="00FC270D"/>
    <w:rsid w:val="00FD1FC4"/>
    <w:rsid w:val="00FD4DDE"/>
    <w:rsid w:val="00FE12B5"/>
    <w:rsid w:val="00FE70CF"/>
    <w:rsid w:val="00FF0329"/>
    <w:rsid w:val="00FF44F6"/>
    <w:rsid w:val="00FF65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89625B7"/>
  <w15:docId w15:val="{904BE7C2-C72F-47B1-923A-2792A0C9D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2A3"/>
    <w:rPr>
      <w:lang w:val="en-US" w:eastAsia="en-US"/>
    </w:rPr>
  </w:style>
  <w:style w:type="paragraph" w:styleId="Heading1">
    <w:name w:val="heading 1"/>
    <w:basedOn w:val="Normal"/>
    <w:next w:val="Normal"/>
    <w:link w:val="Heading1Char"/>
    <w:uiPriority w:val="99"/>
    <w:qFormat/>
    <w:rsid w:val="007152A3"/>
    <w:pPr>
      <w:keepNext/>
      <w:outlineLvl w:val="0"/>
    </w:pPr>
    <w:rPr>
      <w:rFonts w:ascii="Palatino" w:hAnsi="Palatino"/>
      <w:sz w:val="24"/>
    </w:rPr>
  </w:style>
  <w:style w:type="paragraph" w:styleId="Heading2">
    <w:name w:val="heading 2"/>
    <w:basedOn w:val="Normal"/>
    <w:next w:val="Normal"/>
    <w:link w:val="Heading2Char"/>
    <w:uiPriority w:val="99"/>
    <w:qFormat/>
    <w:rsid w:val="007152A3"/>
    <w:pPr>
      <w:keepNext/>
      <w:jc w:val="both"/>
      <w:outlineLvl w:val="1"/>
    </w:pPr>
    <w:rPr>
      <w:rFonts w:ascii="Palatino" w:hAnsi="Palatino"/>
      <w:sz w:val="24"/>
    </w:rPr>
  </w:style>
  <w:style w:type="paragraph" w:styleId="Heading3">
    <w:name w:val="heading 3"/>
    <w:basedOn w:val="Normal"/>
    <w:next w:val="Normal"/>
    <w:link w:val="Heading3Char"/>
    <w:uiPriority w:val="99"/>
    <w:qFormat/>
    <w:rsid w:val="007152A3"/>
    <w:pPr>
      <w:keepNext/>
      <w:jc w:val="center"/>
      <w:outlineLvl w:val="2"/>
    </w:pPr>
    <w:rPr>
      <w:rFonts w:ascii="Palatino" w:hAnsi="Palatino"/>
      <w:b/>
      <w:bCs/>
      <w:sz w:val="28"/>
    </w:rPr>
  </w:style>
  <w:style w:type="paragraph" w:styleId="Heading4">
    <w:name w:val="heading 4"/>
    <w:basedOn w:val="Normal"/>
    <w:next w:val="Normal"/>
    <w:link w:val="Heading4Char"/>
    <w:uiPriority w:val="99"/>
    <w:qFormat/>
    <w:rsid w:val="007152A3"/>
    <w:pPr>
      <w:keepNext/>
      <w:outlineLvl w:val="3"/>
    </w:pPr>
    <w:rPr>
      <w:rFonts w:ascii="Palatino" w:hAnsi="Palatino"/>
      <w:b/>
      <w:bCs/>
      <w:sz w:val="22"/>
    </w:rPr>
  </w:style>
  <w:style w:type="paragraph" w:styleId="Heading5">
    <w:name w:val="heading 5"/>
    <w:basedOn w:val="Normal"/>
    <w:next w:val="Normal"/>
    <w:link w:val="Heading5Char"/>
    <w:uiPriority w:val="99"/>
    <w:qFormat/>
    <w:rsid w:val="007152A3"/>
    <w:pPr>
      <w:keepNext/>
      <w:ind w:left="1440"/>
      <w:jc w:val="both"/>
      <w:outlineLvl w:val="4"/>
    </w:pPr>
    <w:rPr>
      <w:rFonts w:ascii="Palatino" w:hAnsi="Palatino"/>
      <w:sz w:val="22"/>
    </w:rPr>
  </w:style>
  <w:style w:type="paragraph" w:styleId="Heading6">
    <w:name w:val="heading 6"/>
    <w:basedOn w:val="Normal"/>
    <w:next w:val="Normal"/>
    <w:link w:val="Heading6Char"/>
    <w:uiPriority w:val="99"/>
    <w:qFormat/>
    <w:rsid w:val="007152A3"/>
    <w:pPr>
      <w:keepNext/>
      <w:jc w:val="center"/>
      <w:outlineLvl w:val="5"/>
    </w:pPr>
    <w:rPr>
      <w:rFonts w:ascii="Verdana" w:hAnsi="Verdana"/>
      <w:b/>
      <w:sz w:val="26"/>
    </w:rPr>
  </w:style>
  <w:style w:type="paragraph" w:styleId="Heading7">
    <w:name w:val="heading 7"/>
    <w:basedOn w:val="Normal"/>
    <w:next w:val="Normal"/>
    <w:link w:val="Heading7Char"/>
    <w:uiPriority w:val="99"/>
    <w:qFormat/>
    <w:rsid w:val="007152A3"/>
    <w:pPr>
      <w:keepNext/>
      <w:jc w:val="center"/>
      <w:outlineLvl w:val="6"/>
    </w:pPr>
    <w:rPr>
      <w:rFonts w:ascii="Verdana" w:hAnsi="Verdana"/>
      <w:b/>
      <w:bCs/>
      <w:sz w:val="22"/>
    </w:rPr>
  </w:style>
  <w:style w:type="paragraph" w:styleId="Heading8">
    <w:name w:val="heading 8"/>
    <w:basedOn w:val="Normal"/>
    <w:next w:val="Normal"/>
    <w:link w:val="Heading8Char"/>
    <w:uiPriority w:val="99"/>
    <w:qFormat/>
    <w:rsid w:val="007152A3"/>
    <w:pPr>
      <w:keepNext/>
      <w:jc w:val="right"/>
      <w:outlineLvl w:val="7"/>
    </w:pPr>
    <w:rPr>
      <w:rFonts w:ascii="Verdana" w:hAnsi="Verdana"/>
      <w:b/>
      <w:bCs/>
      <w:sz w:val="22"/>
    </w:rPr>
  </w:style>
  <w:style w:type="paragraph" w:styleId="Heading9">
    <w:name w:val="heading 9"/>
    <w:basedOn w:val="Normal"/>
    <w:next w:val="Normal"/>
    <w:link w:val="Heading9Char"/>
    <w:uiPriority w:val="99"/>
    <w:qFormat/>
    <w:rsid w:val="007152A3"/>
    <w:pPr>
      <w:keepNext/>
      <w:outlineLvl w:val="8"/>
    </w:pPr>
    <w:rPr>
      <w:rFonts w:ascii="Verdana" w:hAnsi="Verdan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C427D"/>
    <w:rPr>
      <w:rFonts w:ascii="Cambria" w:hAnsi="Cambria"/>
      <w:b/>
      <w:kern w:val="32"/>
      <w:sz w:val="32"/>
    </w:rPr>
  </w:style>
  <w:style w:type="character" w:customStyle="1" w:styleId="Heading2Char">
    <w:name w:val="Heading 2 Char"/>
    <w:link w:val="Heading2"/>
    <w:uiPriority w:val="99"/>
    <w:semiHidden/>
    <w:locked/>
    <w:rsid w:val="003C427D"/>
    <w:rPr>
      <w:rFonts w:ascii="Cambria" w:hAnsi="Cambria"/>
      <w:b/>
      <w:i/>
      <w:sz w:val="28"/>
    </w:rPr>
  </w:style>
  <w:style w:type="character" w:customStyle="1" w:styleId="Heading3Char">
    <w:name w:val="Heading 3 Char"/>
    <w:link w:val="Heading3"/>
    <w:uiPriority w:val="99"/>
    <w:semiHidden/>
    <w:locked/>
    <w:rsid w:val="003C427D"/>
    <w:rPr>
      <w:rFonts w:ascii="Cambria" w:hAnsi="Cambria"/>
      <w:b/>
      <w:sz w:val="26"/>
    </w:rPr>
  </w:style>
  <w:style w:type="character" w:customStyle="1" w:styleId="Heading4Char">
    <w:name w:val="Heading 4 Char"/>
    <w:link w:val="Heading4"/>
    <w:uiPriority w:val="99"/>
    <w:semiHidden/>
    <w:locked/>
    <w:rsid w:val="003C427D"/>
    <w:rPr>
      <w:rFonts w:ascii="Calibri" w:hAnsi="Calibri"/>
      <w:b/>
      <w:sz w:val="28"/>
    </w:rPr>
  </w:style>
  <w:style w:type="character" w:customStyle="1" w:styleId="Heading5Char">
    <w:name w:val="Heading 5 Char"/>
    <w:link w:val="Heading5"/>
    <w:uiPriority w:val="99"/>
    <w:semiHidden/>
    <w:locked/>
    <w:rsid w:val="003C427D"/>
    <w:rPr>
      <w:rFonts w:ascii="Calibri" w:hAnsi="Calibri"/>
      <w:b/>
      <w:i/>
      <w:sz w:val="26"/>
    </w:rPr>
  </w:style>
  <w:style w:type="character" w:customStyle="1" w:styleId="Heading6Char">
    <w:name w:val="Heading 6 Char"/>
    <w:link w:val="Heading6"/>
    <w:uiPriority w:val="99"/>
    <w:semiHidden/>
    <w:locked/>
    <w:rsid w:val="003C427D"/>
    <w:rPr>
      <w:rFonts w:ascii="Calibri" w:hAnsi="Calibri"/>
      <w:b/>
    </w:rPr>
  </w:style>
  <w:style w:type="character" w:customStyle="1" w:styleId="Heading7Char">
    <w:name w:val="Heading 7 Char"/>
    <w:link w:val="Heading7"/>
    <w:uiPriority w:val="99"/>
    <w:semiHidden/>
    <w:locked/>
    <w:rsid w:val="003C427D"/>
    <w:rPr>
      <w:rFonts w:ascii="Calibri" w:hAnsi="Calibri"/>
      <w:sz w:val="24"/>
    </w:rPr>
  </w:style>
  <w:style w:type="character" w:customStyle="1" w:styleId="Heading8Char">
    <w:name w:val="Heading 8 Char"/>
    <w:link w:val="Heading8"/>
    <w:uiPriority w:val="99"/>
    <w:semiHidden/>
    <w:locked/>
    <w:rsid w:val="003C427D"/>
    <w:rPr>
      <w:rFonts w:ascii="Calibri" w:hAnsi="Calibri"/>
      <w:i/>
      <w:sz w:val="24"/>
    </w:rPr>
  </w:style>
  <w:style w:type="character" w:customStyle="1" w:styleId="Heading9Char">
    <w:name w:val="Heading 9 Char"/>
    <w:link w:val="Heading9"/>
    <w:uiPriority w:val="99"/>
    <w:semiHidden/>
    <w:locked/>
    <w:rsid w:val="003C427D"/>
    <w:rPr>
      <w:rFonts w:ascii="Cambria" w:hAnsi="Cambria"/>
    </w:rPr>
  </w:style>
  <w:style w:type="paragraph" w:styleId="Title">
    <w:name w:val="Title"/>
    <w:basedOn w:val="Normal"/>
    <w:link w:val="TitleChar"/>
    <w:uiPriority w:val="99"/>
    <w:qFormat/>
    <w:rsid w:val="007152A3"/>
    <w:pPr>
      <w:jc w:val="center"/>
    </w:pPr>
    <w:rPr>
      <w:rFonts w:ascii="Palatino" w:hAnsi="Palatino"/>
      <w:b/>
      <w:sz w:val="24"/>
    </w:rPr>
  </w:style>
  <w:style w:type="character" w:customStyle="1" w:styleId="TitleChar">
    <w:name w:val="Title Char"/>
    <w:link w:val="Title"/>
    <w:uiPriority w:val="99"/>
    <w:locked/>
    <w:rsid w:val="003C427D"/>
    <w:rPr>
      <w:rFonts w:ascii="Cambria" w:hAnsi="Cambria"/>
      <w:b/>
      <w:kern w:val="28"/>
      <w:sz w:val="32"/>
    </w:rPr>
  </w:style>
  <w:style w:type="paragraph" w:styleId="BodyTextIndent">
    <w:name w:val="Body Text Indent"/>
    <w:basedOn w:val="Normal"/>
    <w:link w:val="BodyTextIndentChar"/>
    <w:uiPriority w:val="99"/>
    <w:rsid w:val="007152A3"/>
    <w:pPr>
      <w:spacing w:line="240" w:lineRule="exact"/>
      <w:ind w:left="2889" w:hanging="729"/>
      <w:jc w:val="both"/>
    </w:pPr>
    <w:rPr>
      <w:rFonts w:ascii="Palatino" w:hAnsi="Palatino"/>
      <w:sz w:val="24"/>
    </w:rPr>
  </w:style>
  <w:style w:type="character" w:customStyle="1" w:styleId="BodyTextIndentChar">
    <w:name w:val="Body Text Indent Char"/>
    <w:link w:val="BodyTextIndent"/>
    <w:uiPriority w:val="99"/>
    <w:semiHidden/>
    <w:locked/>
    <w:rsid w:val="003C427D"/>
    <w:rPr>
      <w:sz w:val="20"/>
    </w:rPr>
  </w:style>
  <w:style w:type="paragraph" w:styleId="BodyTextIndent2">
    <w:name w:val="Body Text Indent 2"/>
    <w:basedOn w:val="Normal"/>
    <w:link w:val="BodyTextIndent2Char"/>
    <w:uiPriority w:val="99"/>
    <w:rsid w:val="007152A3"/>
    <w:pPr>
      <w:tabs>
        <w:tab w:val="left" w:pos="2160"/>
      </w:tabs>
      <w:spacing w:line="240" w:lineRule="exact"/>
      <w:ind w:left="2160"/>
      <w:jc w:val="both"/>
    </w:pPr>
    <w:rPr>
      <w:rFonts w:ascii="Palatino" w:hAnsi="Palatino"/>
      <w:sz w:val="24"/>
    </w:rPr>
  </w:style>
  <w:style w:type="character" w:customStyle="1" w:styleId="BodyTextIndent2Char">
    <w:name w:val="Body Text Indent 2 Char"/>
    <w:link w:val="BodyTextIndent2"/>
    <w:uiPriority w:val="99"/>
    <w:semiHidden/>
    <w:locked/>
    <w:rsid w:val="003C427D"/>
    <w:rPr>
      <w:sz w:val="20"/>
    </w:rPr>
  </w:style>
  <w:style w:type="paragraph" w:styleId="BodyTextIndent3">
    <w:name w:val="Body Text Indent 3"/>
    <w:basedOn w:val="Normal"/>
    <w:link w:val="BodyTextIndent3Char"/>
    <w:uiPriority w:val="99"/>
    <w:rsid w:val="007152A3"/>
    <w:pPr>
      <w:ind w:left="1440"/>
      <w:jc w:val="both"/>
    </w:pPr>
    <w:rPr>
      <w:rFonts w:ascii="Palatino" w:hAnsi="Palatino"/>
      <w:b/>
      <w:sz w:val="24"/>
    </w:rPr>
  </w:style>
  <w:style w:type="character" w:customStyle="1" w:styleId="BodyTextIndent3Char">
    <w:name w:val="Body Text Indent 3 Char"/>
    <w:link w:val="BodyTextIndent3"/>
    <w:uiPriority w:val="99"/>
    <w:semiHidden/>
    <w:locked/>
    <w:rsid w:val="003C427D"/>
    <w:rPr>
      <w:sz w:val="16"/>
    </w:rPr>
  </w:style>
  <w:style w:type="character" w:styleId="Hyperlink">
    <w:name w:val="Hyperlink"/>
    <w:uiPriority w:val="99"/>
    <w:rsid w:val="007152A3"/>
    <w:rPr>
      <w:color w:val="0000FF"/>
      <w:u w:val="single"/>
    </w:rPr>
  </w:style>
  <w:style w:type="character" w:styleId="FollowedHyperlink">
    <w:name w:val="FollowedHyperlink"/>
    <w:uiPriority w:val="99"/>
    <w:rsid w:val="007152A3"/>
    <w:rPr>
      <w:color w:val="800080"/>
      <w:u w:val="single"/>
    </w:rPr>
  </w:style>
  <w:style w:type="paragraph" w:styleId="Subtitle">
    <w:name w:val="Subtitle"/>
    <w:basedOn w:val="Normal"/>
    <w:link w:val="SubtitleChar"/>
    <w:uiPriority w:val="99"/>
    <w:qFormat/>
    <w:rsid w:val="007152A3"/>
    <w:pPr>
      <w:jc w:val="center"/>
    </w:pPr>
    <w:rPr>
      <w:rFonts w:ascii="Verdana" w:hAnsi="Verdana"/>
      <w:b/>
      <w:sz w:val="24"/>
    </w:rPr>
  </w:style>
  <w:style w:type="character" w:customStyle="1" w:styleId="SubtitleChar">
    <w:name w:val="Subtitle Char"/>
    <w:link w:val="Subtitle"/>
    <w:uiPriority w:val="99"/>
    <w:locked/>
    <w:rsid w:val="003C427D"/>
    <w:rPr>
      <w:rFonts w:ascii="Cambria" w:hAnsi="Cambria"/>
      <w:sz w:val="24"/>
    </w:rPr>
  </w:style>
  <w:style w:type="paragraph" w:styleId="Header">
    <w:name w:val="header"/>
    <w:basedOn w:val="Normal"/>
    <w:link w:val="HeaderChar"/>
    <w:uiPriority w:val="99"/>
    <w:rsid w:val="007152A3"/>
    <w:pPr>
      <w:tabs>
        <w:tab w:val="center" w:pos="4320"/>
        <w:tab w:val="right" w:pos="8640"/>
      </w:tabs>
    </w:pPr>
    <w:rPr>
      <w:sz w:val="24"/>
      <w:szCs w:val="24"/>
    </w:rPr>
  </w:style>
  <w:style w:type="character" w:customStyle="1" w:styleId="HeaderChar">
    <w:name w:val="Header Char"/>
    <w:link w:val="Header"/>
    <w:uiPriority w:val="99"/>
    <w:semiHidden/>
    <w:locked/>
    <w:rsid w:val="003C427D"/>
    <w:rPr>
      <w:sz w:val="20"/>
    </w:rPr>
  </w:style>
  <w:style w:type="character" w:styleId="Emphasis">
    <w:name w:val="Emphasis"/>
    <w:uiPriority w:val="20"/>
    <w:qFormat/>
    <w:rsid w:val="007152A3"/>
    <w:rPr>
      <w:i/>
    </w:rPr>
  </w:style>
  <w:style w:type="paragraph" w:styleId="BalloonText">
    <w:name w:val="Balloon Text"/>
    <w:basedOn w:val="Normal"/>
    <w:link w:val="BalloonTextChar"/>
    <w:uiPriority w:val="99"/>
    <w:semiHidden/>
    <w:rsid w:val="007152A3"/>
    <w:rPr>
      <w:rFonts w:ascii="Tahoma" w:hAnsi="Tahoma" w:cs="Tahoma"/>
      <w:sz w:val="16"/>
      <w:szCs w:val="16"/>
    </w:rPr>
  </w:style>
  <w:style w:type="character" w:customStyle="1" w:styleId="BalloonTextChar">
    <w:name w:val="Balloon Text Char"/>
    <w:link w:val="BalloonText"/>
    <w:uiPriority w:val="99"/>
    <w:semiHidden/>
    <w:locked/>
    <w:rsid w:val="003C427D"/>
    <w:rPr>
      <w:sz w:val="2"/>
    </w:rPr>
  </w:style>
  <w:style w:type="paragraph" w:styleId="BodyText2">
    <w:name w:val="Body Text 2"/>
    <w:basedOn w:val="Normal"/>
    <w:link w:val="BodyText2Char"/>
    <w:uiPriority w:val="99"/>
    <w:rsid w:val="007152A3"/>
    <w:rPr>
      <w:rFonts w:ascii="Verdana" w:hAnsi="Verdana"/>
      <w:sz w:val="22"/>
      <w:szCs w:val="24"/>
    </w:rPr>
  </w:style>
  <w:style w:type="character" w:customStyle="1" w:styleId="BodyText2Char">
    <w:name w:val="Body Text 2 Char"/>
    <w:link w:val="BodyText2"/>
    <w:uiPriority w:val="99"/>
    <w:locked/>
    <w:rsid w:val="003C427D"/>
    <w:rPr>
      <w:sz w:val="20"/>
    </w:rPr>
  </w:style>
  <w:style w:type="paragraph" w:styleId="Footer">
    <w:name w:val="footer"/>
    <w:basedOn w:val="Normal"/>
    <w:link w:val="FooterChar"/>
    <w:uiPriority w:val="99"/>
    <w:rsid w:val="00224C68"/>
    <w:pPr>
      <w:tabs>
        <w:tab w:val="center" w:pos="4680"/>
        <w:tab w:val="right" w:pos="9360"/>
      </w:tabs>
    </w:pPr>
  </w:style>
  <w:style w:type="character" w:customStyle="1" w:styleId="FooterChar">
    <w:name w:val="Footer Char"/>
    <w:link w:val="Footer"/>
    <w:uiPriority w:val="99"/>
    <w:locked/>
    <w:rsid w:val="00224C68"/>
  </w:style>
  <w:style w:type="table" w:styleId="TableGrid">
    <w:name w:val="Table Grid"/>
    <w:basedOn w:val="TableNormal"/>
    <w:locked/>
    <w:rsid w:val="0096017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1A47E4"/>
    <w:pPr>
      <w:spacing w:after="200" w:line="276" w:lineRule="auto"/>
      <w:ind w:left="720"/>
      <w:contextualSpacing/>
    </w:pPr>
    <w:rPr>
      <w:rFonts w:ascii="Calibri" w:hAnsi="Calibr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ane.weaver@viu.ca" TargetMode="External"/><Relationship Id="rId13"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viu.ca/management/" TargetMode="External"/><Relationship Id="rId12" Type="http://schemas.openxmlformats.org/officeDocument/2006/relationships/hyperlink" Target="http://www.viu.ca/policies/policies-index.as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wa.mala.bc.ca/owa/redir.aspx?C=PY_f4REYjUKPhCNrwC0MO5RLtkgq7NEIOMNX_ZGHJig7no2xvaoPUkStILBhps8dwiG806hotGk.&amp;URL=https%3a%2f%2fowa.mala.bc.ca%2fowa%2fredir.aspx%3fC%3dQh5RBQrMkECdJA5J6Q1tqBwC-wPgNdEIs8R9F8BECNL51rdOabW2isdLiQxHYTEp7T9poJkMpys.%26URL%3dhttp%253a%252f%252fsites.viu.ca%252fwritingcentre%252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eb.viu.ca/weaverd" TargetMode="External"/><Relationship Id="rId4" Type="http://schemas.openxmlformats.org/officeDocument/2006/relationships/webSettings" Target="webSettings.xml"/><Relationship Id="rId9" Type="http://schemas.openxmlformats.org/officeDocument/2006/relationships/hyperlink" Target="http://web.viu.ca/weaverd/mark260" TargetMode="External"/><Relationship Id="rId14" Type="http://schemas.openxmlformats.org/officeDocument/2006/relationships/oleObject" Target="embeddings/Microsoft_Excel_97-2003_Worksheet1.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5</Pages>
  <Words>1786</Words>
  <Characters>10793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Marketing 266T											Fall 1996</vt:lpstr>
    </vt:vector>
  </TitlesOfParts>
  <Company>Malaspina University College</Company>
  <LinksUpToDate>false</LinksUpToDate>
  <CharactersWithSpaces>12554</CharactersWithSpaces>
  <SharedDoc>false</SharedDoc>
  <HLinks>
    <vt:vector size="30" baseType="variant">
      <vt:variant>
        <vt:i4>1769493</vt:i4>
      </vt:variant>
      <vt:variant>
        <vt:i4>12</vt:i4>
      </vt:variant>
      <vt:variant>
        <vt:i4>0</vt:i4>
      </vt:variant>
      <vt:variant>
        <vt:i4>5</vt:i4>
      </vt:variant>
      <vt:variant>
        <vt:lpwstr>http://www.viu.ca/business/resources.asp</vt:lpwstr>
      </vt:variant>
      <vt:variant>
        <vt:lpwstr/>
      </vt:variant>
      <vt:variant>
        <vt:i4>1048599</vt:i4>
      </vt:variant>
      <vt:variant>
        <vt:i4>9</vt:i4>
      </vt:variant>
      <vt:variant>
        <vt:i4>0</vt:i4>
      </vt:variant>
      <vt:variant>
        <vt:i4>5</vt:i4>
      </vt:variant>
      <vt:variant>
        <vt:lpwstr>http://web.viu.ca/weaverd</vt:lpwstr>
      </vt:variant>
      <vt:variant>
        <vt:lpwstr/>
      </vt:variant>
      <vt:variant>
        <vt:i4>196702</vt:i4>
      </vt:variant>
      <vt:variant>
        <vt:i4>6</vt:i4>
      </vt:variant>
      <vt:variant>
        <vt:i4>0</vt:i4>
      </vt:variant>
      <vt:variant>
        <vt:i4>5</vt:i4>
      </vt:variant>
      <vt:variant>
        <vt:lpwstr>http://web.viu.ca/weaverd/mark260</vt:lpwstr>
      </vt:variant>
      <vt:variant>
        <vt:lpwstr/>
      </vt:variant>
      <vt:variant>
        <vt:i4>1507454</vt:i4>
      </vt:variant>
      <vt:variant>
        <vt:i4>3</vt:i4>
      </vt:variant>
      <vt:variant>
        <vt:i4>0</vt:i4>
      </vt:variant>
      <vt:variant>
        <vt:i4>5</vt:i4>
      </vt:variant>
      <vt:variant>
        <vt:lpwstr>mailto:duane.weaver@viu.ca</vt:lpwstr>
      </vt:variant>
      <vt:variant>
        <vt:lpwstr/>
      </vt:variant>
      <vt:variant>
        <vt:i4>1048593</vt:i4>
      </vt:variant>
      <vt:variant>
        <vt:i4>0</vt:i4>
      </vt:variant>
      <vt:variant>
        <vt:i4>0</vt:i4>
      </vt:variant>
      <vt:variant>
        <vt:i4>5</vt:i4>
      </vt:variant>
      <vt:variant>
        <vt:lpwstr>http://www.viu.ca/management/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266T											Fall 1996</dc:title>
  <dc:creator>Alan Chapelle</dc:creator>
  <cp:lastModifiedBy>Duane Weaver</cp:lastModifiedBy>
  <cp:revision>10</cp:revision>
  <cp:lastPrinted>2017-08-23T20:46:00Z</cp:lastPrinted>
  <dcterms:created xsi:type="dcterms:W3CDTF">2018-08-28T21:16:00Z</dcterms:created>
  <dcterms:modified xsi:type="dcterms:W3CDTF">2018-08-28T22:36:00Z</dcterms:modified>
</cp:coreProperties>
</file>